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54CA7F"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BOOK</w:t>
      </w:r>
    </w:p>
    <w:p w14:paraId="32E949E5"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POSTER PRESENTATIONS</w:t>
      </w:r>
    </w:p>
    <w:p w14:paraId="3AC4B547"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 xml:space="preserve">Pain Medicine | </w:t>
      </w:r>
      <w:proofErr w:type="spellStart"/>
      <w:r w:rsidRPr="00F70C8F">
        <w:rPr>
          <w:rFonts w:ascii="Times New Roman" w:eastAsia="Times New Roman" w:hAnsi="Times New Roman" w:cs="Times New Roman"/>
          <w:b/>
          <w:bCs/>
          <w:kern w:val="0"/>
          <w:sz w:val="24"/>
          <w:szCs w:val="24"/>
          <w:lang w:val="en-US"/>
          <w14:ligatures w14:val="none"/>
        </w:rPr>
        <w:t>Anaesthesia</w:t>
      </w:r>
      <w:proofErr w:type="spellEnd"/>
      <w:r w:rsidRPr="00F70C8F">
        <w:rPr>
          <w:rFonts w:ascii="Times New Roman" w:eastAsia="Times New Roman" w:hAnsi="Times New Roman" w:cs="Times New Roman"/>
          <w:b/>
          <w:bCs/>
          <w:kern w:val="0"/>
          <w:sz w:val="24"/>
          <w:szCs w:val="24"/>
          <w:lang w:val="en-US"/>
          <w14:ligatures w14:val="none"/>
        </w:rPr>
        <w:t xml:space="preserve"> | Rehabilitation</w:t>
      </w:r>
    </w:p>
    <w:p w14:paraId="276B2B87"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Academic Abstract Collection</w:t>
      </w:r>
    </w:p>
    <w:p w14:paraId="55719F80"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0505F425">
          <v:rect id="_x0000_i1088" style="width:0;height:1.5pt" o:hralign="center" o:hrstd="t" o:hr="t" fillcolor="#a0a0a0" stroked="f"/>
        </w:pict>
      </w:r>
    </w:p>
    <w:p w14:paraId="0300D9F4"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CONTENTS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29"/>
        <w:gridCol w:w="6833"/>
        <w:gridCol w:w="1764"/>
      </w:tblGrid>
      <w:tr w:rsidR="00F70C8F" w:rsidRPr="00F70C8F" w14:paraId="3420D6FA" w14:textId="77777777" w:rsidTr="00F70C8F">
        <w:trPr>
          <w:tblHeader/>
          <w:tblCellSpacing w:w="15" w:type="dxa"/>
        </w:trPr>
        <w:tc>
          <w:tcPr>
            <w:tcW w:w="0" w:type="auto"/>
            <w:vAlign w:val="center"/>
            <w:hideMark/>
          </w:tcPr>
          <w:p w14:paraId="52B6210F" w14:textId="77777777" w:rsidR="00F70C8F" w:rsidRPr="00F70C8F" w:rsidRDefault="00F70C8F" w:rsidP="00F70C8F">
            <w:pPr>
              <w:spacing w:after="0" w:line="240" w:lineRule="auto"/>
              <w:jc w:val="center"/>
              <w:rPr>
                <w:rFonts w:ascii="Times New Roman" w:eastAsia="Times New Roman" w:hAnsi="Times New Roman" w:cs="Times New Roman"/>
                <w:b/>
                <w:bCs/>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No.</w:t>
            </w:r>
          </w:p>
        </w:tc>
        <w:tc>
          <w:tcPr>
            <w:tcW w:w="0" w:type="auto"/>
            <w:vAlign w:val="center"/>
            <w:hideMark/>
          </w:tcPr>
          <w:p w14:paraId="301F17DE" w14:textId="77777777" w:rsidR="00F70C8F" w:rsidRPr="00F70C8F" w:rsidRDefault="00F70C8F" w:rsidP="00F70C8F">
            <w:pPr>
              <w:spacing w:after="0" w:line="240" w:lineRule="auto"/>
              <w:jc w:val="center"/>
              <w:rPr>
                <w:rFonts w:ascii="Times New Roman" w:eastAsia="Times New Roman" w:hAnsi="Times New Roman" w:cs="Times New Roman"/>
                <w:b/>
                <w:bCs/>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Abstract Title</w:t>
            </w:r>
          </w:p>
        </w:tc>
        <w:tc>
          <w:tcPr>
            <w:tcW w:w="0" w:type="auto"/>
            <w:vAlign w:val="center"/>
            <w:hideMark/>
          </w:tcPr>
          <w:p w14:paraId="33E35AD8" w14:textId="77777777" w:rsidR="00F70C8F" w:rsidRPr="00F70C8F" w:rsidRDefault="00F70C8F" w:rsidP="00F70C8F">
            <w:pPr>
              <w:spacing w:after="0" w:line="240" w:lineRule="auto"/>
              <w:jc w:val="center"/>
              <w:rPr>
                <w:rFonts w:ascii="Times New Roman" w:eastAsia="Times New Roman" w:hAnsi="Times New Roman" w:cs="Times New Roman"/>
                <w:b/>
                <w:bCs/>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First Author</w:t>
            </w:r>
          </w:p>
        </w:tc>
      </w:tr>
      <w:tr w:rsidR="00F70C8F" w:rsidRPr="00F70C8F" w14:paraId="18C334DE" w14:textId="77777777" w:rsidTr="00F70C8F">
        <w:trPr>
          <w:tblCellSpacing w:w="15" w:type="dxa"/>
        </w:trPr>
        <w:tc>
          <w:tcPr>
            <w:tcW w:w="0" w:type="auto"/>
            <w:vAlign w:val="center"/>
            <w:hideMark/>
          </w:tcPr>
          <w:p w14:paraId="6AE40BBC"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1</w:t>
            </w:r>
          </w:p>
        </w:tc>
        <w:tc>
          <w:tcPr>
            <w:tcW w:w="0" w:type="auto"/>
            <w:vAlign w:val="center"/>
            <w:hideMark/>
          </w:tcPr>
          <w:p w14:paraId="49A3201C"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Effectiveness of Pre-emptive Analgesia with Paracetamol and Dexamethasone in Reducing Postoperative Pain and Analgesic Requirement in Cesarean Section Patients: A Comparative Study</w:t>
            </w:r>
          </w:p>
        </w:tc>
        <w:tc>
          <w:tcPr>
            <w:tcW w:w="0" w:type="auto"/>
            <w:vAlign w:val="center"/>
            <w:hideMark/>
          </w:tcPr>
          <w:p w14:paraId="1213B2E8"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Dr. Muhammad Bilal</w:t>
            </w:r>
          </w:p>
        </w:tc>
      </w:tr>
      <w:tr w:rsidR="00F70C8F" w:rsidRPr="00F70C8F" w14:paraId="3DAE732D" w14:textId="77777777" w:rsidTr="00F70C8F">
        <w:trPr>
          <w:tblCellSpacing w:w="15" w:type="dxa"/>
        </w:trPr>
        <w:tc>
          <w:tcPr>
            <w:tcW w:w="0" w:type="auto"/>
            <w:vAlign w:val="center"/>
            <w:hideMark/>
          </w:tcPr>
          <w:p w14:paraId="13CFE02C"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2</w:t>
            </w:r>
          </w:p>
        </w:tc>
        <w:tc>
          <w:tcPr>
            <w:tcW w:w="0" w:type="auto"/>
            <w:vAlign w:val="center"/>
            <w:hideMark/>
          </w:tcPr>
          <w:p w14:paraId="28D7C251"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Clinical Outcomes of Medical Acupuncture in Patients With Chronic Musculoskeletal Pain: A Retrospective Clinical Audit</w:t>
            </w:r>
          </w:p>
        </w:tc>
        <w:tc>
          <w:tcPr>
            <w:tcW w:w="0" w:type="auto"/>
            <w:vAlign w:val="center"/>
            <w:hideMark/>
          </w:tcPr>
          <w:p w14:paraId="78465817"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Dr. Imran </w:t>
            </w:r>
            <w:proofErr w:type="spellStart"/>
            <w:r w:rsidRPr="00F70C8F">
              <w:rPr>
                <w:rFonts w:ascii="Times New Roman" w:eastAsia="Times New Roman" w:hAnsi="Times New Roman" w:cs="Times New Roman"/>
                <w:kern w:val="0"/>
                <w:sz w:val="24"/>
                <w:szCs w:val="24"/>
                <w:lang w:val="en-US"/>
                <w14:ligatures w14:val="none"/>
              </w:rPr>
              <w:t>Fazil</w:t>
            </w:r>
            <w:proofErr w:type="spellEnd"/>
          </w:p>
        </w:tc>
      </w:tr>
      <w:tr w:rsidR="00F70C8F" w:rsidRPr="00F70C8F" w14:paraId="2AD23649" w14:textId="77777777" w:rsidTr="00F70C8F">
        <w:trPr>
          <w:tblCellSpacing w:w="15" w:type="dxa"/>
        </w:trPr>
        <w:tc>
          <w:tcPr>
            <w:tcW w:w="0" w:type="auto"/>
            <w:vAlign w:val="center"/>
            <w:hideMark/>
          </w:tcPr>
          <w:p w14:paraId="688552E5"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3</w:t>
            </w:r>
          </w:p>
        </w:tc>
        <w:tc>
          <w:tcPr>
            <w:tcW w:w="0" w:type="auto"/>
            <w:vAlign w:val="center"/>
            <w:hideMark/>
          </w:tcPr>
          <w:p w14:paraId="5DCA1B51"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Comparison of Ultrasound Guided Selective Nerve Root Block Versus Fluoroscopy Guided </w:t>
            </w:r>
            <w:proofErr w:type="spellStart"/>
            <w:r w:rsidRPr="00F70C8F">
              <w:rPr>
                <w:rFonts w:ascii="Times New Roman" w:eastAsia="Times New Roman" w:hAnsi="Times New Roman" w:cs="Times New Roman"/>
                <w:kern w:val="0"/>
                <w:sz w:val="24"/>
                <w:szCs w:val="24"/>
                <w:lang w:val="en-US"/>
                <w14:ligatures w14:val="none"/>
              </w:rPr>
              <w:t>Interlaminar</w:t>
            </w:r>
            <w:proofErr w:type="spellEnd"/>
            <w:r w:rsidRPr="00F70C8F">
              <w:rPr>
                <w:rFonts w:ascii="Times New Roman" w:eastAsia="Times New Roman" w:hAnsi="Times New Roman" w:cs="Times New Roman"/>
                <w:kern w:val="0"/>
                <w:sz w:val="24"/>
                <w:szCs w:val="24"/>
                <w:lang w:val="en-US"/>
                <w14:ligatures w14:val="none"/>
              </w:rPr>
              <w:t xml:space="preserve"> Epidural Steroid Injection for Cervical Radiculopathy</w:t>
            </w:r>
          </w:p>
        </w:tc>
        <w:tc>
          <w:tcPr>
            <w:tcW w:w="0" w:type="auto"/>
            <w:vAlign w:val="center"/>
            <w:hideMark/>
          </w:tcPr>
          <w:p w14:paraId="2D86E37E"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Dr. </w:t>
            </w:r>
            <w:proofErr w:type="spellStart"/>
            <w:r w:rsidRPr="00F70C8F">
              <w:rPr>
                <w:rFonts w:ascii="Times New Roman" w:eastAsia="Times New Roman" w:hAnsi="Times New Roman" w:cs="Times New Roman"/>
                <w:kern w:val="0"/>
                <w:sz w:val="24"/>
                <w:szCs w:val="24"/>
                <w:lang w:val="en-US"/>
                <w14:ligatures w14:val="none"/>
              </w:rPr>
              <w:t>Umer</w:t>
            </w:r>
            <w:proofErr w:type="spellEnd"/>
            <w:r w:rsidRPr="00F70C8F">
              <w:rPr>
                <w:rFonts w:ascii="Times New Roman" w:eastAsia="Times New Roman" w:hAnsi="Times New Roman" w:cs="Times New Roman"/>
                <w:kern w:val="0"/>
                <w:sz w:val="24"/>
                <w:szCs w:val="24"/>
                <w:lang w:val="en-US"/>
                <w14:ligatures w14:val="none"/>
              </w:rPr>
              <w:t xml:space="preserve"> Hayat</w:t>
            </w:r>
          </w:p>
        </w:tc>
      </w:tr>
      <w:tr w:rsidR="00F70C8F" w:rsidRPr="00F70C8F" w14:paraId="473604F4" w14:textId="77777777" w:rsidTr="00F70C8F">
        <w:trPr>
          <w:tblCellSpacing w:w="15" w:type="dxa"/>
        </w:trPr>
        <w:tc>
          <w:tcPr>
            <w:tcW w:w="0" w:type="auto"/>
            <w:vAlign w:val="center"/>
            <w:hideMark/>
          </w:tcPr>
          <w:p w14:paraId="5D795C5E"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4</w:t>
            </w:r>
          </w:p>
        </w:tc>
        <w:tc>
          <w:tcPr>
            <w:tcW w:w="0" w:type="auto"/>
            <w:vAlign w:val="center"/>
            <w:hideMark/>
          </w:tcPr>
          <w:p w14:paraId="13D977CA"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Demographic Characteristics and Clinical Features of Fibromyalgia in Patients Presenting in Rheumatology OPD of Tertiary Care Hospital</w:t>
            </w:r>
          </w:p>
        </w:tc>
        <w:tc>
          <w:tcPr>
            <w:tcW w:w="0" w:type="auto"/>
            <w:vAlign w:val="center"/>
            <w:hideMark/>
          </w:tcPr>
          <w:p w14:paraId="18D53A9B"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Dr. Asif Islam</w:t>
            </w:r>
          </w:p>
        </w:tc>
      </w:tr>
      <w:tr w:rsidR="00F70C8F" w:rsidRPr="00F70C8F" w14:paraId="7C53CCFF" w14:textId="77777777" w:rsidTr="00F70C8F">
        <w:trPr>
          <w:tblCellSpacing w:w="15" w:type="dxa"/>
        </w:trPr>
        <w:tc>
          <w:tcPr>
            <w:tcW w:w="0" w:type="auto"/>
            <w:vAlign w:val="center"/>
            <w:hideMark/>
          </w:tcPr>
          <w:p w14:paraId="7E68EAC4"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5</w:t>
            </w:r>
          </w:p>
        </w:tc>
        <w:tc>
          <w:tcPr>
            <w:tcW w:w="0" w:type="auto"/>
            <w:vAlign w:val="center"/>
            <w:hideMark/>
          </w:tcPr>
          <w:p w14:paraId="1A035126"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An Unusual Painful Sequel of Mumps: Persistent Thoracolumbar Pain in a Child</w:t>
            </w:r>
          </w:p>
        </w:tc>
        <w:tc>
          <w:tcPr>
            <w:tcW w:w="0" w:type="auto"/>
            <w:vAlign w:val="center"/>
            <w:hideMark/>
          </w:tcPr>
          <w:p w14:paraId="0C4CE0AC"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Dr. </w:t>
            </w:r>
            <w:proofErr w:type="spellStart"/>
            <w:r w:rsidRPr="00F70C8F">
              <w:rPr>
                <w:rFonts w:ascii="Times New Roman" w:eastAsia="Times New Roman" w:hAnsi="Times New Roman" w:cs="Times New Roman"/>
                <w:kern w:val="0"/>
                <w:sz w:val="24"/>
                <w:szCs w:val="24"/>
                <w:lang w:val="en-US"/>
                <w14:ligatures w14:val="none"/>
              </w:rPr>
              <w:t>Asma</w:t>
            </w:r>
            <w:proofErr w:type="spellEnd"/>
            <w:r w:rsidRPr="00F70C8F">
              <w:rPr>
                <w:rFonts w:ascii="Times New Roman" w:eastAsia="Times New Roman" w:hAnsi="Times New Roman" w:cs="Times New Roman"/>
                <w:kern w:val="0"/>
                <w:sz w:val="24"/>
                <w:szCs w:val="24"/>
                <w:lang w:val="en-US"/>
                <w14:ligatures w14:val="none"/>
              </w:rPr>
              <w:t xml:space="preserve"> Bhatti</w:t>
            </w:r>
          </w:p>
        </w:tc>
      </w:tr>
      <w:tr w:rsidR="00F70C8F" w:rsidRPr="00F70C8F" w14:paraId="1AD01997" w14:textId="77777777" w:rsidTr="00F70C8F">
        <w:trPr>
          <w:tblCellSpacing w:w="15" w:type="dxa"/>
        </w:trPr>
        <w:tc>
          <w:tcPr>
            <w:tcW w:w="0" w:type="auto"/>
            <w:vAlign w:val="center"/>
            <w:hideMark/>
          </w:tcPr>
          <w:p w14:paraId="35EC3A6A"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6</w:t>
            </w:r>
          </w:p>
        </w:tc>
        <w:tc>
          <w:tcPr>
            <w:tcW w:w="0" w:type="auto"/>
            <w:vAlign w:val="center"/>
            <w:hideMark/>
          </w:tcPr>
          <w:p w14:paraId="4289BE03"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Painless but not Harmless: A Toddler’s Tale of Self-Mutilation</w:t>
            </w:r>
          </w:p>
        </w:tc>
        <w:tc>
          <w:tcPr>
            <w:tcW w:w="0" w:type="auto"/>
            <w:vAlign w:val="center"/>
            <w:hideMark/>
          </w:tcPr>
          <w:p w14:paraId="394B5A33"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Dr. </w:t>
            </w:r>
            <w:proofErr w:type="spellStart"/>
            <w:r w:rsidRPr="00F70C8F">
              <w:rPr>
                <w:rFonts w:ascii="Times New Roman" w:eastAsia="Times New Roman" w:hAnsi="Times New Roman" w:cs="Times New Roman"/>
                <w:kern w:val="0"/>
                <w:sz w:val="24"/>
                <w:szCs w:val="24"/>
                <w:lang w:val="en-US"/>
                <w14:ligatures w14:val="none"/>
              </w:rPr>
              <w:t>Asma</w:t>
            </w:r>
            <w:proofErr w:type="spellEnd"/>
            <w:r w:rsidRPr="00F70C8F">
              <w:rPr>
                <w:rFonts w:ascii="Times New Roman" w:eastAsia="Times New Roman" w:hAnsi="Times New Roman" w:cs="Times New Roman"/>
                <w:kern w:val="0"/>
                <w:sz w:val="24"/>
                <w:szCs w:val="24"/>
                <w:lang w:val="en-US"/>
                <w14:ligatures w14:val="none"/>
              </w:rPr>
              <w:t xml:space="preserve"> Bhatti</w:t>
            </w:r>
          </w:p>
        </w:tc>
      </w:tr>
      <w:tr w:rsidR="00F70C8F" w:rsidRPr="00F70C8F" w14:paraId="7381DD43" w14:textId="77777777" w:rsidTr="00F70C8F">
        <w:trPr>
          <w:tblCellSpacing w:w="15" w:type="dxa"/>
        </w:trPr>
        <w:tc>
          <w:tcPr>
            <w:tcW w:w="0" w:type="auto"/>
            <w:vAlign w:val="center"/>
            <w:hideMark/>
          </w:tcPr>
          <w:p w14:paraId="3C727F23"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7</w:t>
            </w:r>
          </w:p>
        </w:tc>
        <w:tc>
          <w:tcPr>
            <w:tcW w:w="0" w:type="auto"/>
            <w:vAlign w:val="center"/>
            <w:hideMark/>
          </w:tcPr>
          <w:p w14:paraId="0F842DEC"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 Spectrum of Pain Patients Reporting to the Pain Clinic of Holy Family Hospital, Rawalpindi (Pakistan)</w:t>
            </w:r>
          </w:p>
        </w:tc>
        <w:tc>
          <w:tcPr>
            <w:tcW w:w="0" w:type="auto"/>
            <w:vAlign w:val="center"/>
            <w:hideMark/>
          </w:tcPr>
          <w:p w14:paraId="5CE25FCB"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Dr. Yasmeen </w:t>
            </w:r>
            <w:proofErr w:type="spellStart"/>
            <w:r w:rsidRPr="00F70C8F">
              <w:rPr>
                <w:rFonts w:ascii="Times New Roman" w:eastAsia="Times New Roman" w:hAnsi="Times New Roman" w:cs="Times New Roman"/>
                <w:kern w:val="0"/>
                <w:sz w:val="24"/>
                <w:szCs w:val="24"/>
                <w:lang w:val="en-US"/>
                <w14:ligatures w14:val="none"/>
              </w:rPr>
              <w:t>Azeem</w:t>
            </w:r>
            <w:proofErr w:type="spellEnd"/>
          </w:p>
        </w:tc>
      </w:tr>
      <w:tr w:rsidR="00F70C8F" w:rsidRPr="00F70C8F" w14:paraId="14B270C9" w14:textId="77777777" w:rsidTr="00F70C8F">
        <w:trPr>
          <w:tblCellSpacing w:w="15" w:type="dxa"/>
        </w:trPr>
        <w:tc>
          <w:tcPr>
            <w:tcW w:w="0" w:type="auto"/>
            <w:vAlign w:val="center"/>
            <w:hideMark/>
          </w:tcPr>
          <w:p w14:paraId="58125078"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8</w:t>
            </w:r>
          </w:p>
        </w:tc>
        <w:tc>
          <w:tcPr>
            <w:tcW w:w="0" w:type="auto"/>
            <w:vAlign w:val="center"/>
            <w:hideMark/>
          </w:tcPr>
          <w:p w14:paraId="51A5F29F"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Conquering Postoperative Pain: A Comparative Study of Multimodal Pain Management Regimens in Living Related Adult Donor </w:t>
            </w:r>
            <w:proofErr w:type="spellStart"/>
            <w:r w:rsidRPr="00F70C8F">
              <w:rPr>
                <w:rFonts w:ascii="Times New Roman" w:eastAsia="Times New Roman" w:hAnsi="Times New Roman" w:cs="Times New Roman"/>
                <w:kern w:val="0"/>
                <w:sz w:val="24"/>
                <w:szCs w:val="24"/>
                <w:lang w:val="en-US"/>
                <w14:ligatures w14:val="none"/>
              </w:rPr>
              <w:t>Hepatectomy</w:t>
            </w:r>
            <w:proofErr w:type="spellEnd"/>
          </w:p>
        </w:tc>
        <w:tc>
          <w:tcPr>
            <w:tcW w:w="0" w:type="auto"/>
            <w:vAlign w:val="center"/>
            <w:hideMark/>
          </w:tcPr>
          <w:p w14:paraId="3F3E1A16" w14:textId="0907A3D7" w:rsidR="00F70C8F" w:rsidRPr="00F70C8F" w:rsidRDefault="00F70C8F" w:rsidP="00F70C8F">
            <w:pPr>
              <w:shd w:val="clear" w:color="auto" w:fill="FFFFFF"/>
              <w:spacing w:after="0" w:line="240" w:lineRule="auto"/>
              <w:rPr>
                <w:rFonts w:ascii="Arial" w:eastAsia="Times New Roman" w:hAnsi="Arial" w:cs="Arial"/>
                <w:color w:val="212121"/>
                <w:kern w:val="0"/>
                <w:sz w:val="20"/>
                <w:szCs w:val="20"/>
                <w:lang w:val="en-US"/>
                <w14:ligatures w14:val="none"/>
              </w:rPr>
            </w:pPr>
            <w:r>
              <w:rPr>
                <w:rFonts w:ascii="Arial" w:eastAsia="Times New Roman" w:hAnsi="Arial" w:cs="Arial"/>
                <w:color w:val="212121"/>
                <w:kern w:val="0"/>
                <w:sz w:val="20"/>
                <w:szCs w:val="20"/>
                <w:lang w:val="en-US"/>
                <w14:ligatures w14:val="none"/>
              </w:rPr>
              <w:t>Dr.</w:t>
            </w:r>
            <w:bookmarkStart w:id="0" w:name="_GoBack"/>
            <w:bookmarkEnd w:id="0"/>
            <w:r w:rsidRPr="00F70C8F">
              <w:rPr>
                <w:rFonts w:ascii="Arial" w:eastAsia="Times New Roman" w:hAnsi="Arial" w:cs="Arial"/>
                <w:color w:val="212121"/>
                <w:kern w:val="0"/>
                <w:sz w:val="20"/>
                <w:szCs w:val="20"/>
                <w:lang w:val="en-US"/>
                <w14:ligatures w14:val="none"/>
              </w:rPr>
              <w:t xml:space="preserve"> Bilal </w:t>
            </w:r>
            <w:proofErr w:type="spellStart"/>
            <w:r w:rsidRPr="00F70C8F">
              <w:rPr>
                <w:rFonts w:ascii="Arial" w:eastAsia="Times New Roman" w:hAnsi="Arial" w:cs="Arial"/>
                <w:color w:val="212121"/>
                <w:kern w:val="0"/>
                <w:sz w:val="20"/>
                <w:szCs w:val="20"/>
                <w:lang w:val="en-US"/>
                <w14:ligatures w14:val="none"/>
              </w:rPr>
              <w:t>Humayun</w:t>
            </w:r>
            <w:proofErr w:type="spellEnd"/>
            <w:r w:rsidRPr="00F70C8F">
              <w:rPr>
                <w:rFonts w:ascii="Arial" w:eastAsia="Times New Roman" w:hAnsi="Arial" w:cs="Arial"/>
                <w:color w:val="212121"/>
                <w:kern w:val="0"/>
                <w:sz w:val="20"/>
                <w:szCs w:val="20"/>
                <w:lang w:val="en-US"/>
                <w14:ligatures w14:val="none"/>
              </w:rPr>
              <w:t> </w:t>
            </w:r>
          </w:p>
          <w:p w14:paraId="66598E3C" w14:textId="2C5475F6"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p>
        </w:tc>
      </w:tr>
      <w:tr w:rsidR="00F70C8F" w:rsidRPr="00F70C8F" w14:paraId="345FBB45" w14:textId="77777777" w:rsidTr="00F70C8F">
        <w:trPr>
          <w:tblCellSpacing w:w="15" w:type="dxa"/>
        </w:trPr>
        <w:tc>
          <w:tcPr>
            <w:tcW w:w="0" w:type="auto"/>
            <w:vAlign w:val="center"/>
            <w:hideMark/>
          </w:tcPr>
          <w:p w14:paraId="1C9D9275"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9</w:t>
            </w:r>
          </w:p>
        </w:tc>
        <w:tc>
          <w:tcPr>
            <w:tcW w:w="0" w:type="auto"/>
            <w:vAlign w:val="center"/>
            <w:hideMark/>
          </w:tcPr>
          <w:p w14:paraId="64085843"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Comparison of Ultrasound versus Fluoroscopic Guided Technique for Radiofrequency Ablation of Genicular Nerves in Patients with Chronic Knee Osteoarthritis</w:t>
            </w:r>
          </w:p>
        </w:tc>
        <w:tc>
          <w:tcPr>
            <w:tcW w:w="0" w:type="auto"/>
            <w:vAlign w:val="center"/>
            <w:hideMark/>
          </w:tcPr>
          <w:p w14:paraId="2F2EE04D"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Dr. Muhammad Rashid </w:t>
            </w:r>
            <w:proofErr w:type="spellStart"/>
            <w:r w:rsidRPr="00F70C8F">
              <w:rPr>
                <w:rFonts w:ascii="Times New Roman" w:eastAsia="Times New Roman" w:hAnsi="Times New Roman" w:cs="Times New Roman"/>
                <w:kern w:val="0"/>
                <w:sz w:val="24"/>
                <w:szCs w:val="24"/>
                <w:lang w:val="en-US"/>
                <w14:ligatures w14:val="none"/>
              </w:rPr>
              <w:t>Hanif</w:t>
            </w:r>
            <w:proofErr w:type="spellEnd"/>
          </w:p>
        </w:tc>
      </w:tr>
    </w:tbl>
    <w:p w14:paraId="57A7313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i/>
          <w:iCs/>
          <w:kern w:val="0"/>
          <w:sz w:val="24"/>
          <w:szCs w:val="24"/>
          <w:lang w:val="en-US"/>
          <w14:ligatures w14:val="none"/>
        </w:rPr>
        <w:t>Final page numbers should be added after the document is formatted and paginated.</w:t>
      </w:r>
    </w:p>
    <w:p w14:paraId="441895F3"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5073EFBB">
          <v:rect id="_x0000_i1089" style="width:0;height:1.5pt" o:hralign="center" o:hrstd="t" o:hr="t" fillcolor="#a0a0a0" stroked="f"/>
        </w:pict>
      </w:r>
    </w:p>
    <w:p w14:paraId="7E3D6C3B"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1</w:t>
      </w:r>
    </w:p>
    <w:p w14:paraId="156E154A"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 xml:space="preserve">Effectiveness of Pre-emptive Analgesia with Paracetamol and Dexamethasone in Reducing Postoperative Pain and </w:t>
      </w:r>
      <w:r w:rsidRPr="00F70C8F">
        <w:rPr>
          <w:rFonts w:ascii="Times New Roman" w:eastAsia="Times New Roman" w:hAnsi="Times New Roman" w:cs="Times New Roman"/>
          <w:b/>
          <w:bCs/>
          <w:kern w:val="0"/>
          <w:sz w:val="36"/>
          <w:szCs w:val="36"/>
          <w:lang w:val="en-US"/>
          <w14:ligatures w14:val="none"/>
        </w:rPr>
        <w:lastRenderedPageBreak/>
        <w:t>Analgesic Requirement in Cesarean Section Patients: A Comparative Study</w:t>
      </w:r>
    </w:p>
    <w:p w14:paraId="3B33631E"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Dr. Muhammad Bilal, Dr. Hafiz </w:t>
      </w:r>
      <w:proofErr w:type="spellStart"/>
      <w:r w:rsidRPr="00F70C8F">
        <w:rPr>
          <w:rFonts w:ascii="Times New Roman" w:eastAsia="Times New Roman" w:hAnsi="Times New Roman" w:cs="Times New Roman"/>
          <w:kern w:val="0"/>
          <w:sz w:val="24"/>
          <w:szCs w:val="24"/>
          <w:lang w:val="en-US"/>
          <w14:ligatures w14:val="none"/>
        </w:rPr>
        <w:t>Wajih</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Ul</w:t>
      </w:r>
      <w:proofErr w:type="spellEnd"/>
      <w:r w:rsidRPr="00F70C8F">
        <w:rPr>
          <w:rFonts w:ascii="Times New Roman" w:eastAsia="Times New Roman" w:hAnsi="Times New Roman" w:cs="Times New Roman"/>
          <w:kern w:val="0"/>
          <w:sz w:val="24"/>
          <w:szCs w:val="24"/>
          <w:lang w:val="en-US"/>
          <w14:ligatures w14:val="none"/>
        </w:rPr>
        <w:t xml:space="preserve"> Hasan, Dr. </w:t>
      </w:r>
      <w:proofErr w:type="spellStart"/>
      <w:r w:rsidRPr="00F70C8F">
        <w:rPr>
          <w:rFonts w:ascii="Times New Roman" w:eastAsia="Times New Roman" w:hAnsi="Times New Roman" w:cs="Times New Roman"/>
          <w:kern w:val="0"/>
          <w:sz w:val="24"/>
          <w:szCs w:val="24"/>
          <w:lang w:val="en-US"/>
          <w14:ligatures w14:val="none"/>
        </w:rPr>
        <w:t>Haseeb</w:t>
      </w:r>
      <w:proofErr w:type="spellEnd"/>
      <w:r w:rsidRPr="00F70C8F">
        <w:rPr>
          <w:rFonts w:ascii="Times New Roman" w:eastAsia="Times New Roman" w:hAnsi="Times New Roman" w:cs="Times New Roman"/>
          <w:kern w:val="0"/>
          <w:sz w:val="24"/>
          <w:szCs w:val="24"/>
          <w:lang w:val="en-US"/>
          <w14:ligatures w14:val="none"/>
        </w:rPr>
        <w:t xml:space="preserve"> Ur </w:t>
      </w:r>
      <w:proofErr w:type="spellStart"/>
      <w:r w:rsidRPr="00F70C8F">
        <w:rPr>
          <w:rFonts w:ascii="Times New Roman" w:eastAsia="Times New Roman" w:hAnsi="Times New Roman" w:cs="Times New Roman"/>
          <w:kern w:val="0"/>
          <w:sz w:val="24"/>
          <w:szCs w:val="24"/>
          <w:lang w:val="en-US"/>
          <w14:ligatures w14:val="none"/>
        </w:rPr>
        <w:t>Rehman</w:t>
      </w:r>
      <w:proofErr w:type="spellEnd"/>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Junaid</w:t>
      </w:r>
      <w:proofErr w:type="spellEnd"/>
      <w:r w:rsidRPr="00F70C8F">
        <w:rPr>
          <w:rFonts w:ascii="Times New Roman" w:eastAsia="Times New Roman" w:hAnsi="Times New Roman" w:cs="Times New Roman"/>
          <w:kern w:val="0"/>
          <w:sz w:val="24"/>
          <w:szCs w:val="24"/>
          <w:lang w:val="en-US"/>
          <w14:ligatures w14:val="none"/>
        </w:rPr>
        <w:t xml:space="preserve"> Ur </w:t>
      </w:r>
      <w:proofErr w:type="spellStart"/>
      <w:r w:rsidRPr="00F70C8F">
        <w:rPr>
          <w:rFonts w:ascii="Times New Roman" w:eastAsia="Times New Roman" w:hAnsi="Times New Roman" w:cs="Times New Roman"/>
          <w:kern w:val="0"/>
          <w:sz w:val="24"/>
          <w:szCs w:val="24"/>
          <w:lang w:val="en-US"/>
          <w14:ligatures w14:val="none"/>
        </w:rPr>
        <w:t>Rehman</w:t>
      </w:r>
      <w:proofErr w:type="spellEnd"/>
      <w:r w:rsidRPr="00F70C8F">
        <w:rPr>
          <w:rFonts w:ascii="Times New Roman" w:eastAsia="Times New Roman" w:hAnsi="Times New Roman" w:cs="Times New Roman"/>
          <w:kern w:val="0"/>
          <w:sz w:val="24"/>
          <w:szCs w:val="24"/>
          <w:lang w:val="en-US"/>
          <w14:ligatures w14:val="none"/>
        </w:rPr>
        <w:t>, Dr. Ali Athar</w:t>
      </w:r>
    </w:p>
    <w:p w14:paraId="3D6E485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Noor Hospital, Lahore</w:t>
      </w:r>
    </w:p>
    <w:p w14:paraId="4AD9442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Acute Pain Medicine</w:t>
      </w:r>
    </w:p>
    <w:p w14:paraId="0C17BE19"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05E46E3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This study aims to assess the impact of preoperative paracetamol, intraoperative dexamethasone, and their combination in managing postoperative pain and minimizing analgesic consumption in patients undergoing cesarean delivery under spinal anesthesia.</w:t>
      </w:r>
    </w:p>
    <w:p w14:paraId="27652978"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6EF4B33D"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A prospective observational study was carried out with 150 patients undergoing elective cesarean section under spinal anesthesia. Inclusion criteria encompassed </w:t>
      </w:r>
      <w:proofErr w:type="spellStart"/>
      <w:r w:rsidRPr="00F70C8F">
        <w:rPr>
          <w:rFonts w:ascii="Times New Roman" w:eastAsia="Times New Roman" w:hAnsi="Times New Roman" w:cs="Times New Roman"/>
          <w:kern w:val="0"/>
          <w:sz w:val="24"/>
          <w:szCs w:val="24"/>
          <w:lang w:val="en-US"/>
          <w14:ligatures w14:val="none"/>
        </w:rPr>
        <w:t>primigravida</w:t>
      </w:r>
      <w:proofErr w:type="spellEnd"/>
      <w:r w:rsidRPr="00F70C8F">
        <w:rPr>
          <w:rFonts w:ascii="Times New Roman" w:eastAsia="Times New Roman" w:hAnsi="Times New Roman" w:cs="Times New Roman"/>
          <w:kern w:val="0"/>
          <w:sz w:val="24"/>
          <w:szCs w:val="24"/>
          <w:lang w:val="en-US"/>
          <w14:ligatures w14:val="none"/>
        </w:rPr>
        <w:t xml:space="preserve"> or para 1 patients with no prior abdominal surgeries. Participants were divided into three groups, with 50 patients per group:</w:t>
      </w:r>
    </w:p>
    <w:p w14:paraId="3C8D1269" w14:textId="77777777" w:rsidR="00F70C8F" w:rsidRPr="00F70C8F" w:rsidRDefault="00F70C8F" w:rsidP="00F70C8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Group A:</w:t>
      </w:r>
      <w:r w:rsidRPr="00F70C8F">
        <w:rPr>
          <w:rFonts w:ascii="Times New Roman" w:eastAsia="Times New Roman" w:hAnsi="Times New Roman" w:cs="Times New Roman"/>
          <w:kern w:val="0"/>
          <w:sz w:val="24"/>
          <w:szCs w:val="24"/>
          <w:lang w:val="en-US"/>
          <w14:ligatures w14:val="none"/>
        </w:rPr>
        <w:t xml:space="preserve"> Administered 1 g intravenous (IV) paracetamol 30 minutes before surgery.</w:t>
      </w:r>
    </w:p>
    <w:p w14:paraId="0B082BAD" w14:textId="77777777" w:rsidR="00F70C8F" w:rsidRPr="00F70C8F" w:rsidRDefault="00F70C8F" w:rsidP="00F70C8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Group B:</w:t>
      </w:r>
      <w:r w:rsidRPr="00F70C8F">
        <w:rPr>
          <w:rFonts w:ascii="Times New Roman" w:eastAsia="Times New Roman" w:hAnsi="Times New Roman" w:cs="Times New Roman"/>
          <w:kern w:val="0"/>
          <w:sz w:val="24"/>
          <w:szCs w:val="24"/>
          <w:lang w:val="en-US"/>
          <w14:ligatures w14:val="none"/>
        </w:rPr>
        <w:t xml:space="preserve"> Received 8 mg IV dexamethasone during surgery after cord clamping.</w:t>
      </w:r>
    </w:p>
    <w:p w14:paraId="5380440B" w14:textId="77777777" w:rsidR="00F70C8F" w:rsidRPr="00F70C8F" w:rsidRDefault="00F70C8F" w:rsidP="00F70C8F">
      <w:pPr>
        <w:numPr>
          <w:ilvl w:val="0"/>
          <w:numId w:val="8"/>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Group C:</w:t>
      </w:r>
      <w:r w:rsidRPr="00F70C8F">
        <w:rPr>
          <w:rFonts w:ascii="Times New Roman" w:eastAsia="Times New Roman" w:hAnsi="Times New Roman" w:cs="Times New Roman"/>
          <w:kern w:val="0"/>
          <w:sz w:val="24"/>
          <w:szCs w:val="24"/>
          <w:lang w:val="en-US"/>
          <w14:ligatures w14:val="none"/>
        </w:rPr>
        <w:t xml:space="preserve"> Received both 1 g IV paracetamol preoperatively and 8 mg IV dexamethasone intraoperatively.</w:t>
      </w:r>
    </w:p>
    <w:p w14:paraId="7ABF3CAC"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All patients provided informed consent and were monitored for pain levels for six hours after surgery using a standardized pain chart. Data collected included age, weight, parity, anxiety levels, time to first pain complaint, and total postoperative analgesic consumption.</w:t>
      </w:r>
    </w:p>
    <w:p w14:paraId="15879B28"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0E580D00"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Group C (combination therapy) exhibited a significant delay in postoperative pain onset, with the first complaint typically occurring after five hours. Additionally, 90% of participants did not require greater amounts of analgesics during the initial six hours.</w:t>
      </w:r>
    </w:p>
    <w:p w14:paraId="62F766B4"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Group A required postoperative analgesia within an average of two hours. Group B had a more favorable outcome compared with Group A, with most patients needing analgesia after three hours.</w:t>
      </w:r>
    </w:p>
    <w:p w14:paraId="482BFFF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Combination treatment notably reduced the requirement for rescue analgesia compared with individual treatments, with statistical significance (p &lt; 0.01).</w:t>
      </w:r>
    </w:p>
    <w:p w14:paraId="5B06F115"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Conclusion</w:t>
      </w:r>
    </w:p>
    <w:p w14:paraId="345B8A5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lastRenderedPageBreak/>
        <w:t>The combination of preoperative paracetamol and intraoperative dexamethasone appears to be an effective strategy for managing postoperative pain and decreasing the need for supplementary analgesics in cesarean-section patients under spinal anesthesia. This multimodal approach offers a promising option for pain management in obstetric surgery.</w:t>
      </w:r>
    </w:p>
    <w:p w14:paraId="36D82CE3"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0AC0B86E">
          <v:rect id="_x0000_i1090" style="width:0;height:1.5pt" o:hralign="center" o:hrstd="t" o:hr="t" fillcolor="#a0a0a0" stroked="f"/>
        </w:pict>
      </w:r>
    </w:p>
    <w:p w14:paraId="1E3EDA28"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2</w:t>
      </w:r>
    </w:p>
    <w:p w14:paraId="6C43F444"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 xml:space="preserve">Clinical Outcomes of Medical Acupuncture in Patients </w:t>
      </w:r>
      <w:proofErr w:type="gramStart"/>
      <w:r w:rsidRPr="00F70C8F">
        <w:rPr>
          <w:rFonts w:ascii="Times New Roman" w:eastAsia="Times New Roman" w:hAnsi="Times New Roman" w:cs="Times New Roman"/>
          <w:b/>
          <w:bCs/>
          <w:kern w:val="0"/>
          <w:sz w:val="36"/>
          <w:szCs w:val="36"/>
          <w:lang w:val="en-US"/>
          <w14:ligatures w14:val="none"/>
        </w:rPr>
        <w:t>With</w:t>
      </w:r>
      <w:proofErr w:type="gramEnd"/>
      <w:r w:rsidRPr="00F70C8F">
        <w:rPr>
          <w:rFonts w:ascii="Times New Roman" w:eastAsia="Times New Roman" w:hAnsi="Times New Roman" w:cs="Times New Roman"/>
          <w:b/>
          <w:bCs/>
          <w:kern w:val="0"/>
          <w:sz w:val="36"/>
          <w:szCs w:val="36"/>
          <w:lang w:val="en-US"/>
          <w14:ligatures w14:val="none"/>
        </w:rPr>
        <w:t xml:space="preserve"> Chronic Musculoskeletal Pain: A Retrospective Clinical Audit</w:t>
      </w:r>
    </w:p>
    <w:p w14:paraId="05FEB657"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w:t>
      </w:r>
      <w:r w:rsidRPr="00F70C8F">
        <w:rPr>
          <w:rFonts w:ascii="Times New Roman" w:eastAsia="Times New Roman" w:hAnsi="Times New Roman" w:cs="Times New Roman"/>
          <w:kern w:val="0"/>
          <w:sz w:val="24"/>
          <w:szCs w:val="24"/>
          <w:lang w:val="en-US"/>
          <w14:ligatures w14:val="none"/>
        </w:rPr>
        <w:t xml:space="preserve"> Dr. Imran </w:t>
      </w:r>
      <w:proofErr w:type="spellStart"/>
      <w:r w:rsidRPr="00F70C8F">
        <w:rPr>
          <w:rFonts w:ascii="Times New Roman" w:eastAsia="Times New Roman" w:hAnsi="Times New Roman" w:cs="Times New Roman"/>
          <w:kern w:val="0"/>
          <w:sz w:val="24"/>
          <w:szCs w:val="24"/>
          <w:lang w:val="en-US"/>
          <w14:ligatures w14:val="none"/>
        </w:rPr>
        <w:t>Fazil</w:t>
      </w:r>
      <w:proofErr w:type="spellEnd"/>
      <w:r w:rsidRPr="00F70C8F">
        <w:rPr>
          <w:rFonts w:ascii="Times New Roman" w:eastAsia="Times New Roman" w:hAnsi="Times New Roman" w:cs="Times New Roman"/>
          <w:kern w:val="0"/>
          <w:sz w:val="24"/>
          <w:szCs w:val="24"/>
          <w:lang w:val="en-US"/>
          <w14:ligatures w14:val="none"/>
        </w:rPr>
        <w:t xml:space="preserve">, MD, PhD, </w:t>
      </w:r>
      <w:proofErr w:type="spellStart"/>
      <w:r w:rsidRPr="00F70C8F">
        <w:rPr>
          <w:rFonts w:ascii="Times New Roman" w:eastAsia="Times New Roman" w:hAnsi="Times New Roman" w:cs="Times New Roman"/>
          <w:kern w:val="0"/>
          <w:sz w:val="24"/>
          <w:szCs w:val="24"/>
          <w:lang w:val="en-US"/>
          <w14:ligatures w14:val="none"/>
        </w:rPr>
        <w:t>LAc</w:t>
      </w:r>
      <w:proofErr w:type="spellEnd"/>
      <w:r w:rsidRPr="00F70C8F">
        <w:rPr>
          <w:rFonts w:ascii="Times New Roman" w:eastAsia="Times New Roman" w:hAnsi="Times New Roman" w:cs="Times New Roman"/>
          <w:kern w:val="0"/>
          <w:sz w:val="24"/>
          <w:szCs w:val="24"/>
          <w:lang w:val="en-US"/>
          <w14:ligatures w14:val="none"/>
        </w:rPr>
        <w:t>, Consultant in Pain Management, Rehabilitation and Medical Acupuncture</w:t>
      </w:r>
    </w:p>
    <w:p w14:paraId="17A5CECC"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Safari Medical Center, a project of </w:t>
      </w:r>
      <w:proofErr w:type="spellStart"/>
      <w:r w:rsidRPr="00F70C8F">
        <w:rPr>
          <w:rFonts w:ascii="Times New Roman" w:eastAsia="Times New Roman" w:hAnsi="Times New Roman" w:cs="Times New Roman"/>
          <w:kern w:val="0"/>
          <w:sz w:val="24"/>
          <w:szCs w:val="24"/>
          <w:lang w:val="en-US"/>
          <w14:ligatures w14:val="none"/>
        </w:rPr>
        <w:t>Bahria</w:t>
      </w:r>
      <w:proofErr w:type="spellEnd"/>
      <w:r w:rsidRPr="00F70C8F">
        <w:rPr>
          <w:rFonts w:ascii="Times New Roman" w:eastAsia="Times New Roman" w:hAnsi="Times New Roman" w:cs="Times New Roman"/>
          <w:kern w:val="0"/>
          <w:sz w:val="24"/>
          <w:szCs w:val="24"/>
          <w:lang w:val="en-US"/>
          <w14:ligatures w14:val="none"/>
        </w:rPr>
        <w:t xml:space="preserve"> International Hospital, Rawalpindi, Pakistan</w:t>
      </w:r>
    </w:p>
    <w:p w14:paraId="4EFB1B8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Pain Medicine, Medical Acupuncture and Rehabilitation</w:t>
      </w:r>
    </w:p>
    <w:p w14:paraId="125B3B4C"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50FE89C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To evaluate the clinical effectiveness of medical acupuncture in reducing pain intensity and improving functional status among patients presenting with chronic musculoskeletal pain in a clinical pain-management setting.</w:t>
      </w:r>
    </w:p>
    <w:p w14:paraId="4FF7A554"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6A8E56CA"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 retrospective clinical audit was conducted among patients with chronic musculoskeletal pain who received medical acupuncture as part of individualized pain-management treatment at Safari Medical Center, Rawalpindi.</w:t>
      </w:r>
    </w:p>
    <w:p w14:paraId="71A463F6"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Patient demographics, pain diagnosis, baseline pain intensity, number of acupuncture treatment sessions, post-treatment pain intensity, and reported functional improvement were reviewed. Pain severity was assessed using a numerical rating scale (NRS) from 0 to 10. Clinical response was assessed after completion of the treatment course.</w:t>
      </w:r>
    </w:p>
    <w:p w14:paraId="4A9BD9BD"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57FD0DC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Among the 50 patients evaluated, baseline pain intensity was generally reported at approximately 7–8/10. Following a course of 4–6 medical acupuncture sessions, pain intensity generally decreased to approximately 3–4/10.</w:t>
      </w:r>
    </w:p>
    <w:p w14:paraId="2206C7F7"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Approximately 40 of 50 patients (80%) reported clinically meaningful improvement in pain and/or functional status. No significant treatment-related adverse effects were reported or documented during the treatment period.</w:t>
      </w:r>
    </w:p>
    <w:p w14:paraId="79321070"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lastRenderedPageBreak/>
        <w:t>Conclusion</w:t>
      </w:r>
    </w:p>
    <w:p w14:paraId="10ADA45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 findings suggest a potential role for medical acupuncture as an adjunctive treatment within a multidisciplinary pain-management approach for patients with chronic musculoskeletal pain. Clinical outcomes may support its integration alongside conventional rehabilitation and pain-management strategies in appropriately selected patients.</w:t>
      </w:r>
    </w:p>
    <w:p w14:paraId="708700B6"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1E6FFFDF">
          <v:rect id="_x0000_i1091" style="width:0;height:1.5pt" o:hralign="center" o:hrstd="t" o:hr="t" fillcolor="#a0a0a0" stroked="f"/>
        </w:pict>
      </w:r>
    </w:p>
    <w:p w14:paraId="0633352A"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3</w:t>
      </w:r>
    </w:p>
    <w:p w14:paraId="758B4739"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 xml:space="preserve">Comparison of Ultrasound Guided Selective Nerve Root Block Versus Fluoroscopy Guided </w:t>
      </w:r>
      <w:proofErr w:type="spellStart"/>
      <w:r w:rsidRPr="00F70C8F">
        <w:rPr>
          <w:rFonts w:ascii="Times New Roman" w:eastAsia="Times New Roman" w:hAnsi="Times New Roman" w:cs="Times New Roman"/>
          <w:b/>
          <w:bCs/>
          <w:kern w:val="0"/>
          <w:sz w:val="36"/>
          <w:szCs w:val="36"/>
          <w:lang w:val="en-US"/>
          <w14:ligatures w14:val="none"/>
        </w:rPr>
        <w:t>Interlaminar</w:t>
      </w:r>
      <w:proofErr w:type="spellEnd"/>
      <w:r w:rsidRPr="00F70C8F">
        <w:rPr>
          <w:rFonts w:ascii="Times New Roman" w:eastAsia="Times New Roman" w:hAnsi="Times New Roman" w:cs="Times New Roman"/>
          <w:b/>
          <w:bCs/>
          <w:kern w:val="0"/>
          <w:sz w:val="36"/>
          <w:szCs w:val="36"/>
          <w:lang w:val="en-US"/>
          <w14:ligatures w14:val="none"/>
        </w:rPr>
        <w:t xml:space="preserve"> Epidural Steroid Injection for Cervical Radiculopathy</w:t>
      </w:r>
    </w:p>
    <w:p w14:paraId="7B385408"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Dr. Usman </w:t>
      </w:r>
      <w:proofErr w:type="spellStart"/>
      <w:r w:rsidRPr="00F70C8F">
        <w:rPr>
          <w:rFonts w:ascii="Times New Roman" w:eastAsia="Times New Roman" w:hAnsi="Times New Roman" w:cs="Times New Roman"/>
          <w:kern w:val="0"/>
          <w:sz w:val="24"/>
          <w:szCs w:val="24"/>
          <w:lang w:val="en-US"/>
          <w14:ligatures w14:val="none"/>
        </w:rPr>
        <w:t>Saqib</w:t>
      </w:r>
      <w:proofErr w:type="spellEnd"/>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Umer</w:t>
      </w:r>
      <w:proofErr w:type="spellEnd"/>
      <w:r w:rsidRPr="00F70C8F">
        <w:rPr>
          <w:rFonts w:ascii="Times New Roman" w:eastAsia="Times New Roman" w:hAnsi="Times New Roman" w:cs="Times New Roman"/>
          <w:kern w:val="0"/>
          <w:sz w:val="24"/>
          <w:szCs w:val="24"/>
          <w:lang w:val="en-US"/>
          <w14:ligatures w14:val="none"/>
        </w:rPr>
        <w:t xml:space="preserve"> Hayat, Dr. </w:t>
      </w:r>
      <w:proofErr w:type="spellStart"/>
      <w:r w:rsidRPr="00F70C8F">
        <w:rPr>
          <w:rFonts w:ascii="Times New Roman" w:eastAsia="Times New Roman" w:hAnsi="Times New Roman" w:cs="Times New Roman"/>
          <w:kern w:val="0"/>
          <w:sz w:val="24"/>
          <w:szCs w:val="24"/>
          <w:lang w:val="en-US"/>
          <w14:ligatures w14:val="none"/>
        </w:rPr>
        <w:t>Mudassar</w:t>
      </w:r>
      <w:proofErr w:type="spellEnd"/>
      <w:r w:rsidRPr="00F70C8F">
        <w:rPr>
          <w:rFonts w:ascii="Times New Roman" w:eastAsia="Times New Roman" w:hAnsi="Times New Roman" w:cs="Times New Roman"/>
          <w:kern w:val="0"/>
          <w:sz w:val="24"/>
          <w:szCs w:val="24"/>
          <w:lang w:val="en-US"/>
          <w14:ligatures w14:val="none"/>
        </w:rPr>
        <w:t xml:space="preserve"> Iqbal, Dr. Muhammad Rashid Iqbal, Dr. Ameer Yasser Zaid, Dr. </w:t>
      </w:r>
      <w:proofErr w:type="spellStart"/>
      <w:r w:rsidRPr="00F70C8F">
        <w:rPr>
          <w:rFonts w:ascii="Times New Roman" w:eastAsia="Times New Roman" w:hAnsi="Times New Roman" w:cs="Times New Roman"/>
          <w:kern w:val="0"/>
          <w:sz w:val="24"/>
          <w:szCs w:val="24"/>
          <w:lang w:val="en-US"/>
          <w14:ligatures w14:val="none"/>
        </w:rPr>
        <w:t>Waqas</w:t>
      </w:r>
      <w:proofErr w:type="spellEnd"/>
      <w:r w:rsidRPr="00F70C8F">
        <w:rPr>
          <w:rFonts w:ascii="Times New Roman" w:eastAsia="Times New Roman" w:hAnsi="Times New Roman" w:cs="Times New Roman"/>
          <w:kern w:val="0"/>
          <w:sz w:val="24"/>
          <w:szCs w:val="24"/>
          <w:lang w:val="en-US"/>
          <w14:ligatures w14:val="none"/>
        </w:rPr>
        <w:t xml:space="preserve"> Ahmed</w:t>
      </w:r>
    </w:p>
    <w:p w14:paraId="3AFCC0B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Combined Military Hospital, Rawalpindi</w:t>
      </w:r>
    </w:p>
    <w:p w14:paraId="0D796E5E"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Pain Medicine, Spine Surgery and Neurosurgery</w:t>
      </w:r>
    </w:p>
    <w:p w14:paraId="068BCFBD"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3CAD32FE"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To compare ultrasound-guided selective nerve root block with fluoroscopy-guided </w:t>
      </w:r>
      <w:proofErr w:type="spellStart"/>
      <w:r w:rsidRPr="00F70C8F">
        <w:rPr>
          <w:rFonts w:ascii="Times New Roman" w:eastAsia="Times New Roman" w:hAnsi="Times New Roman" w:cs="Times New Roman"/>
          <w:kern w:val="0"/>
          <w:sz w:val="24"/>
          <w:szCs w:val="24"/>
          <w:lang w:val="en-US"/>
          <w14:ligatures w14:val="none"/>
        </w:rPr>
        <w:t>interlaminar</w:t>
      </w:r>
      <w:proofErr w:type="spellEnd"/>
      <w:r w:rsidRPr="00F70C8F">
        <w:rPr>
          <w:rFonts w:ascii="Times New Roman" w:eastAsia="Times New Roman" w:hAnsi="Times New Roman" w:cs="Times New Roman"/>
          <w:kern w:val="0"/>
          <w:sz w:val="24"/>
          <w:szCs w:val="24"/>
          <w:lang w:val="en-US"/>
          <w14:ligatures w14:val="none"/>
        </w:rPr>
        <w:t xml:space="preserve"> epidural steroid injection in terms of pain relief in patients presenting with cervical radiculopathy.</w:t>
      </w:r>
    </w:p>
    <w:p w14:paraId="5B8A0FFD"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5A94555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A total of 246 patients with cervical radiculopathy were divided into two equal groups of 123 patients each. Group A received ultrasound-guided selective nerve root block, while Group B received fluoroscopy-guided </w:t>
      </w:r>
      <w:proofErr w:type="spellStart"/>
      <w:r w:rsidRPr="00F70C8F">
        <w:rPr>
          <w:rFonts w:ascii="Times New Roman" w:eastAsia="Times New Roman" w:hAnsi="Times New Roman" w:cs="Times New Roman"/>
          <w:kern w:val="0"/>
          <w:sz w:val="24"/>
          <w:szCs w:val="24"/>
          <w:lang w:val="en-US"/>
          <w14:ligatures w14:val="none"/>
        </w:rPr>
        <w:t>interlaminar</w:t>
      </w:r>
      <w:proofErr w:type="spellEnd"/>
      <w:r w:rsidRPr="00F70C8F">
        <w:rPr>
          <w:rFonts w:ascii="Times New Roman" w:eastAsia="Times New Roman" w:hAnsi="Times New Roman" w:cs="Times New Roman"/>
          <w:kern w:val="0"/>
          <w:sz w:val="24"/>
          <w:szCs w:val="24"/>
          <w:lang w:val="en-US"/>
          <w14:ligatures w14:val="none"/>
        </w:rPr>
        <w:t xml:space="preserve"> epidural steroid injection.</w:t>
      </w:r>
    </w:p>
    <w:p w14:paraId="079A00A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Both groups were monitored for efficacy of pain relief at four and twelve weeks. Data analysis was performed using SPSS version 25.</w:t>
      </w:r>
    </w:p>
    <w:p w14:paraId="3A180D04"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47B82014"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 mean age of patients was 45.9 ± 10.5 years. There were 147 male patients (59.8%) and 99 female patients (40.2%). Prolapsed intervertebral disc was diagnosed in 157 patients (63.8%), while spinal stenosis was diagnosed in 89 patients (36.2%). The most commonly involved nerve root was C6, in 131 patients (53.3%).</w:t>
      </w:r>
    </w:p>
    <w:p w14:paraId="7DB37FF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Intragroup analysis showed significant improvement at four and twelve weeks from baseline in both groups. Effective pain relief was obtained in 87 patients (70.7%) in Group A and 101 patients (82.1%) in Group B, with a statistically significant difference (p = 0.035).</w:t>
      </w:r>
    </w:p>
    <w:p w14:paraId="6A424695"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lastRenderedPageBreak/>
        <w:t>Conclusion</w:t>
      </w:r>
    </w:p>
    <w:p w14:paraId="0B9AA02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Fluoroscopy-guided </w:t>
      </w:r>
      <w:proofErr w:type="spellStart"/>
      <w:r w:rsidRPr="00F70C8F">
        <w:rPr>
          <w:rFonts w:ascii="Times New Roman" w:eastAsia="Times New Roman" w:hAnsi="Times New Roman" w:cs="Times New Roman"/>
          <w:kern w:val="0"/>
          <w:sz w:val="24"/>
          <w:szCs w:val="24"/>
          <w:lang w:val="en-US"/>
          <w14:ligatures w14:val="none"/>
        </w:rPr>
        <w:t>interlaminar</w:t>
      </w:r>
      <w:proofErr w:type="spellEnd"/>
      <w:r w:rsidRPr="00F70C8F">
        <w:rPr>
          <w:rFonts w:ascii="Times New Roman" w:eastAsia="Times New Roman" w:hAnsi="Times New Roman" w:cs="Times New Roman"/>
          <w:kern w:val="0"/>
          <w:sz w:val="24"/>
          <w:szCs w:val="24"/>
          <w:lang w:val="en-US"/>
          <w14:ligatures w14:val="none"/>
        </w:rPr>
        <w:t xml:space="preserve"> epidural steroid injection was more effective than ultrasound-guided selective nerve root block in achieving effective pain relief in patients with cervical radiculopathy.</w:t>
      </w:r>
    </w:p>
    <w:p w14:paraId="45FF4386"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However, ultrasound-guided selective nerve root block was also effective and may be useful where radiation exposure is undesirable or fluoroscopic services are unavailable, particularly in low- and middle-income settings.</w:t>
      </w:r>
    </w:p>
    <w:p w14:paraId="6CCE4478"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49B7D26C">
          <v:rect id="_x0000_i1092" style="width:0;height:1.5pt" o:hralign="center" o:hrstd="t" o:hr="t" fillcolor="#a0a0a0" stroked="f"/>
        </w:pict>
      </w:r>
    </w:p>
    <w:p w14:paraId="402592CD"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4</w:t>
      </w:r>
    </w:p>
    <w:p w14:paraId="7C7D88D4"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Demographic Characteristics and Clinical Features of Fibromyalgia in Patients Presenting in Rheumatology OPD of Tertiary Care Hospital</w:t>
      </w:r>
    </w:p>
    <w:p w14:paraId="76F71C5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Dr. Asif Islam, Dr. </w:t>
      </w:r>
      <w:proofErr w:type="spellStart"/>
      <w:r w:rsidRPr="00F70C8F">
        <w:rPr>
          <w:rFonts w:ascii="Times New Roman" w:eastAsia="Times New Roman" w:hAnsi="Times New Roman" w:cs="Times New Roman"/>
          <w:kern w:val="0"/>
          <w:sz w:val="24"/>
          <w:szCs w:val="24"/>
          <w:lang w:val="en-US"/>
          <w14:ligatures w14:val="none"/>
        </w:rPr>
        <w:t>Zainab</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Younus</w:t>
      </w:r>
      <w:proofErr w:type="spellEnd"/>
    </w:p>
    <w:p w14:paraId="0107CC45"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Mayo Hospital, Lahore</w:t>
      </w:r>
    </w:p>
    <w:p w14:paraId="2334144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Pain Medicine</w:t>
      </w:r>
    </w:p>
    <w:p w14:paraId="1FFA13BA"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57D38D30"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To investigate the demographic and clinical characteristics of patients with fibromyalgia presenting to the Rheumatology Outpatient Department of Mayo Hospital, Lahore.</w:t>
      </w:r>
    </w:p>
    <w:p w14:paraId="69DC5EFC"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4634EB5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This research was conducted from August 2021 to January 2023 at Mayo Hospital. Patients who met the 2016 revised fibromyalgia diagnostic criteria were included. Demographic information, medical history, clinical characteristics, and laboratory investigations were recorded for each patient.</w:t>
      </w:r>
    </w:p>
    <w:p w14:paraId="773499B4"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37F98454"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 total of 139 patients with fibromyalgia were included. The mean age was 41.87 ± 10.19 years, mean weight was 76.95 ± 12.92 kg, and mean BMI was 23.72. Of the patients, 94.96% were female.</w:t>
      </w:r>
    </w:p>
    <w:p w14:paraId="7A5660C1"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Before diagnosis, the most prevalent clinical manifestations were widespread pain (100%), fatigue (93.52%), sleep disturbances (84.17%), headache (82.01%), and cognitive difficulties (80.57%).</w:t>
      </w:r>
    </w:p>
    <w:p w14:paraId="5ECACEF0"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Conclusion</w:t>
      </w:r>
    </w:p>
    <w:p w14:paraId="2571ACB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lastRenderedPageBreak/>
        <w:t>Fibromyalgia is frequently observed in rheumatology clinics, particularly among middle-aged women. It is characterized by widespread pain, sleep disturbances, fatigue, and cognitive complaints. Early diagnosis and treatment may improve patients' quality of life and reduce healthcare expenditures.</w:t>
      </w:r>
    </w:p>
    <w:p w14:paraId="14FBFF64"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2C104CDB">
          <v:rect id="_x0000_i1093" style="width:0;height:1.5pt" o:hralign="center" o:hrstd="t" o:hr="t" fillcolor="#a0a0a0" stroked="f"/>
        </w:pict>
      </w:r>
    </w:p>
    <w:p w14:paraId="22814C10"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5</w:t>
      </w:r>
    </w:p>
    <w:p w14:paraId="554FC625"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An Unusual Painful Sequel of Mumps: Persistent Thoracolumbar Pain in a Child</w:t>
      </w:r>
    </w:p>
    <w:p w14:paraId="70716C74"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Asma</w:t>
      </w:r>
      <w:proofErr w:type="spellEnd"/>
      <w:r w:rsidRPr="00F70C8F">
        <w:rPr>
          <w:rFonts w:ascii="Times New Roman" w:eastAsia="Times New Roman" w:hAnsi="Times New Roman" w:cs="Times New Roman"/>
          <w:kern w:val="0"/>
          <w:sz w:val="24"/>
          <w:szCs w:val="24"/>
          <w:lang w:val="en-US"/>
          <w14:ligatures w14:val="none"/>
        </w:rPr>
        <w:t xml:space="preserve"> Bhatti, Dr. </w:t>
      </w:r>
      <w:proofErr w:type="spellStart"/>
      <w:r w:rsidRPr="00F70C8F">
        <w:rPr>
          <w:rFonts w:ascii="Times New Roman" w:eastAsia="Times New Roman" w:hAnsi="Times New Roman" w:cs="Times New Roman"/>
          <w:kern w:val="0"/>
          <w:sz w:val="24"/>
          <w:szCs w:val="24"/>
          <w:lang w:val="en-US"/>
          <w14:ligatures w14:val="none"/>
        </w:rPr>
        <w:t>Ateeq</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ur</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Rehman</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Ghafoor</w:t>
      </w:r>
      <w:proofErr w:type="spellEnd"/>
      <w:r w:rsidRPr="00F70C8F">
        <w:rPr>
          <w:rFonts w:ascii="Times New Roman" w:eastAsia="Times New Roman" w:hAnsi="Times New Roman" w:cs="Times New Roman"/>
          <w:kern w:val="0"/>
          <w:sz w:val="24"/>
          <w:szCs w:val="24"/>
          <w:lang w:val="en-US"/>
          <w14:ligatures w14:val="none"/>
        </w:rPr>
        <w:t xml:space="preserve">, Dr. Sadia </w:t>
      </w:r>
      <w:proofErr w:type="spellStart"/>
      <w:r w:rsidRPr="00F70C8F">
        <w:rPr>
          <w:rFonts w:ascii="Times New Roman" w:eastAsia="Times New Roman" w:hAnsi="Times New Roman" w:cs="Times New Roman"/>
          <w:kern w:val="0"/>
          <w:sz w:val="24"/>
          <w:szCs w:val="24"/>
          <w:lang w:val="en-US"/>
          <w14:ligatures w14:val="none"/>
        </w:rPr>
        <w:t>Waheed</w:t>
      </w:r>
      <w:proofErr w:type="spellEnd"/>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Zainab</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Younas</w:t>
      </w:r>
      <w:proofErr w:type="spellEnd"/>
    </w:p>
    <w:p w14:paraId="4A5A9760"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Saleem Memorial Hospital</w:t>
      </w:r>
    </w:p>
    <w:p w14:paraId="106E13D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Pain Medicine</w:t>
      </w:r>
    </w:p>
    <w:p w14:paraId="69FB1FE0"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6202C43E"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This case describes severe persistent unilateral back pain developing approximately one week after mumps in an otherwise healthy child. The pain was severe (NRS 8/10), constant, and sharp, and did not respond to conventional analgesics or physiotherapy.</w:t>
      </w:r>
    </w:p>
    <w:p w14:paraId="1F2F5FA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Investigations did not demonstrate an identifiable structural cause. MRI and X-ray of the thoracolumbar spine were unremarkable, while abdominal and pelvic ultrasonography and inflammatory investigations were essentially normal.</w:t>
      </w:r>
    </w:p>
    <w:p w14:paraId="77748CE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 temporal association with a recent viral illness raises the possibility of a post-infectious pain mechanism. The persistent, sharp, non-radiating pain, failure of conventional analgesics, and subsequent response to amitriptyline may suggest a neuropathic or centrally mediated component. However, a direct causal relationship between mumps and the pain cannot be established from a single case.</w:t>
      </w:r>
    </w:p>
    <w:p w14:paraId="4D4EB64A"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5FB4013C"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 previously healthy 12-year-old boy presented with right-sided upper and lower back pain. There was no significant past medical history and no known drug allergies.</w:t>
      </w:r>
    </w:p>
    <w:p w14:paraId="17A0382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Approximately one week after developing mumps, he developed sharp, constant, non-radiating pain in the right upper and lower back/thoracolumbar region. The pain was rated NRS 8/10 and did not respond significantly to conventional analgesics or physiotherapy.</w:t>
      </w:r>
    </w:p>
    <w:p w14:paraId="78973CCE"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Investigations</w:t>
      </w:r>
    </w:p>
    <w:p w14:paraId="5D04A8B7"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MRI and X-ray of the thoracolumbar spine showed no significant structural abnormality. Further investigations included:</w:t>
      </w:r>
    </w:p>
    <w:p w14:paraId="16C95451" w14:textId="77777777" w:rsidR="00F70C8F" w:rsidRPr="00F70C8F" w:rsidRDefault="00F70C8F" w:rsidP="00F70C8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lastRenderedPageBreak/>
        <w:t>Ultrasound of the abdomen and pelvis: Normal</w:t>
      </w:r>
    </w:p>
    <w:p w14:paraId="44B4671D" w14:textId="77777777" w:rsidR="00F70C8F" w:rsidRPr="00F70C8F" w:rsidRDefault="00F70C8F" w:rsidP="00F70C8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Complete blood count (CBC): Essentially normal</w:t>
      </w:r>
    </w:p>
    <w:p w14:paraId="57E4AC82" w14:textId="77777777" w:rsidR="00F70C8F" w:rsidRPr="00F70C8F" w:rsidRDefault="00F70C8F" w:rsidP="00F70C8F">
      <w:pPr>
        <w:numPr>
          <w:ilvl w:val="0"/>
          <w:numId w:val="9"/>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C-reactive protein (CRP): Essentially normal</w:t>
      </w:r>
    </w:p>
    <w:p w14:paraId="7ABAE36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These findings made a significant structural spinal lesion, obvious visceral pathology, or active systemic inflammatory process less likely.</w:t>
      </w:r>
    </w:p>
    <w:p w14:paraId="6EB38B29"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78EE9781"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Following assessment in the pain clinic, amitriptyline 10 mg orally once daily was initiated. The patient continued treatment for eight weeks.</w:t>
      </w:r>
    </w:p>
    <w:p w14:paraId="74373A8D"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Clinically significant improvement was reported approximately eight days after starting amitriptyline, with sustained pain relief during the treatment period.</w:t>
      </w:r>
    </w:p>
    <w:p w14:paraId="05CE3BD2"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Conclusion</w:t>
      </w:r>
    </w:p>
    <w:p w14:paraId="53D99FDC"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This case illustrates an unusual presentation of severe persistent localized thoracolumbar pain following mumps in a child, with unrevealing structural and inflammatory investigations. Improvement after low-dose amitriptyline suggests a possible post-infectious neuropathic or centrally mediated pain mechanism.</w:t>
      </w:r>
    </w:p>
    <w:p w14:paraId="5ED69A14"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Further studies are required to establish whether this represents a rare neurological complication of mumps or a coincidental post-viral pain syndrome.</w:t>
      </w:r>
    </w:p>
    <w:p w14:paraId="69E1E554"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08613C50">
          <v:rect id="_x0000_i1094" style="width:0;height:1.5pt" o:hralign="center" o:hrstd="t" o:hr="t" fillcolor="#a0a0a0" stroked="f"/>
        </w:pict>
      </w:r>
    </w:p>
    <w:p w14:paraId="1A27AF38"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6</w:t>
      </w:r>
    </w:p>
    <w:p w14:paraId="7F79B9CD"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Painless but not Harmless: A Toddler’s Tale of Self-Mutilation</w:t>
      </w:r>
    </w:p>
    <w:p w14:paraId="7BD9F218"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Asma</w:t>
      </w:r>
      <w:proofErr w:type="spellEnd"/>
      <w:r w:rsidRPr="00F70C8F">
        <w:rPr>
          <w:rFonts w:ascii="Times New Roman" w:eastAsia="Times New Roman" w:hAnsi="Times New Roman" w:cs="Times New Roman"/>
          <w:kern w:val="0"/>
          <w:sz w:val="24"/>
          <w:szCs w:val="24"/>
          <w:lang w:val="en-US"/>
          <w14:ligatures w14:val="none"/>
        </w:rPr>
        <w:t xml:space="preserve"> Bhatti, Dr. </w:t>
      </w:r>
      <w:proofErr w:type="spellStart"/>
      <w:r w:rsidRPr="00F70C8F">
        <w:rPr>
          <w:rFonts w:ascii="Times New Roman" w:eastAsia="Times New Roman" w:hAnsi="Times New Roman" w:cs="Times New Roman"/>
          <w:kern w:val="0"/>
          <w:sz w:val="24"/>
          <w:szCs w:val="24"/>
          <w:lang w:val="en-US"/>
          <w14:ligatures w14:val="none"/>
        </w:rPr>
        <w:t>Ateeq</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ur</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Rehman</w:t>
      </w:r>
      <w:proofErr w:type="spellEnd"/>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Amna</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Mehmod</w:t>
      </w:r>
      <w:proofErr w:type="spellEnd"/>
      <w:r w:rsidRPr="00F70C8F">
        <w:rPr>
          <w:rFonts w:ascii="Times New Roman" w:eastAsia="Times New Roman" w:hAnsi="Times New Roman" w:cs="Times New Roman"/>
          <w:kern w:val="0"/>
          <w:sz w:val="24"/>
          <w:szCs w:val="24"/>
          <w:lang w:val="en-US"/>
          <w14:ligatures w14:val="none"/>
        </w:rPr>
        <w:t xml:space="preserve">, Dr. Sadia </w:t>
      </w:r>
      <w:proofErr w:type="spellStart"/>
      <w:r w:rsidRPr="00F70C8F">
        <w:rPr>
          <w:rFonts w:ascii="Times New Roman" w:eastAsia="Times New Roman" w:hAnsi="Times New Roman" w:cs="Times New Roman"/>
          <w:kern w:val="0"/>
          <w:sz w:val="24"/>
          <w:szCs w:val="24"/>
          <w:lang w:val="en-US"/>
          <w14:ligatures w14:val="none"/>
        </w:rPr>
        <w:t>Waheed</w:t>
      </w:r>
      <w:proofErr w:type="spellEnd"/>
      <w:r w:rsidRPr="00F70C8F">
        <w:rPr>
          <w:rFonts w:ascii="Times New Roman" w:eastAsia="Times New Roman" w:hAnsi="Times New Roman" w:cs="Times New Roman"/>
          <w:kern w:val="0"/>
          <w:sz w:val="24"/>
          <w:szCs w:val="24"/>
          <w:lang w:val="en-US"/>
          <w14:ligatures w14:val="none"/>
        </w:rPr>
        <w:t>, Dr. Salman Khan</w:t>
      </w:r>
    </w:p>
    <w:p w14:paraId="7329700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Evercare Hospital, Lahore</w:t>
      </w:r>
    </w:p>
    <w:p w14:paraId="17BC0A1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Pain Medicine</w:t>
      </w:r>
    </w:p>
    <w:p w14:paraId="23DB37AC"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2BF380E0"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Background</w:t>
      </w:r>
    </w:p>
    <w:p w14:paraId="37A3DE7A"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Congenital insensitivity to pain (CIP) is a rare hereditary disorder associated with SCN9A (Nav1.7) loss-of-function mutations. It is characterized by the absence of pain-related protective mechanisms against noxious stimuli. In autosomal recessive inheritance, two </w:t>
      </w:r>
      <w:r w:rsidRPr="00F70C8F">
        <w:rPr>
          <w:rFonts w:ascii="Times New Roman" w:eastAsia="Times New Roman" w:hAnsi="Times New Roman" w:cs="Times New Roman"/>
          <w:kern w:val="0"/>
          <w:sz w:val="24"/>
          <w:szCs w:val="24"/>
          <w:lang w:val="en-US"/>
          <w14:ligatures w14:val="none"/>
        </w:rPr>
        <w:lastRenderedPageBreak/>
        <w:t>copies of the mutated gene are required for the disease to manifest. Each parent of an affected child carries one copy of the mutation but remains asymptomatic.</w:t>
      </w:r>
    </w:p>
    <w:p w14:paraId="249AC4A4"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607684A5"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Description of Case</w:t>
      </w:r>
    </w:p>
    <w:p w14:paraId="3DCB8934"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 two-year-old boy with clinical features consistent with CIP was found to carry two heterozygous pathogenic variants of the SCN9A gene.</w:t>
      </w:r>
    </w:p>
    <w:p w14:paraId="445B72D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He first presented in January 2024 with repeated self-inflicted oral trauma. Under general anesthesia, all erupted teeth were splinted and sharp edges were smoothened.</w:t>
      </w:r>
    </w:p>
    <w:p w14:paraId="0352ACD5"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In March 2024, he re-presented with oral trauma. Under sedation, alginate impressions of both dental arches were obtained for fabrication of a </w:t>
      </w:r>
      <w:proofErr w:type="spellStart"/>
      <w:r w:rsidRPr="00F70C8F">
        <w:rPr>
          <w:rFonts w:ascii="Times New Roman" w:eastAsia="Times New Roman" w:hAnsi="Times New Roman" w:cs="Times New Roman"/>
          <w:kern w:val="0"/>
          <w:sz w:val="24"/>
          <w:szCs w:val="24"/>
          <w:lang w:val="en-US"/>
          <w14:ligatures w14:val="none"/>
        </w:rPr>
        <w:t>mouthguard</w:t>
      </w:r>
      <w:proofErr w:type="spellEnd"/>
      <w:r w:rsidRPr="00F70C8F">
        <w:rPr>
          <w:rFonts w:ascii="Times New Roman" w:eastAsia="Times New Roman" w:hAnsi="Times New Roman" w:cs="Times New Roman"/>
          <w:kern w:val="0"/>
          <w:sz w:val="24"/>
          <w:szCs w:val="24"/>
          <w:lang w:val="en-US"/>
          <w14:ligatures w14:val="none"/>
        </w:rPr>
        <w:t>.</w:t>
      </w:r>
    </w:p>
    <w:p w14:paraId="15BD165D"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In December 2024, his occlusal splint was removed and residual adhesive cleaned. The perioperative course was uneventful.</w:t>
      </w:r>
    </w:p>
    <w:p w14:paraId="120F9CF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At follow-up after eight months, the parents reported a corneal abrasion resulting in reduced vision. No systemic or orthopedic abnormalities were found, and developmental milestones were within normal limits.</w:t>
      </w:r>
    </w:p>
    <w:p w14:paraId="7C069762"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23EA860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Discussion</w:t>
      </w:r>
    </w:p>
    <w:p w14:paraId="7723DAD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CIP can be associated with unintentional self-inflicted injuries, including burns, fractures, and corneal abrasions. Soft-tissue infection and osteomyelitis can be life-threatening complications.</w:t>
      </w:r>
    </w:p>
    <w:p w14:paraId="3590057C"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Conclusion</w:t>
      </w:r>
    </w:p>
    <w:p w14:paraId="712F3EA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In a child with unexplained self-mutilation, CIP should be considered early. Multidisciplinary care and caregiver education are essential, while genetic testing facilitates counseling and risk stratification.</w:t>
      </w:r>
    </w:p>
    <w:p w14:paraId="3C84BB35"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155378DF">
          <v:rect id="_x0000_i1095" style="width:0;height:1.5pt" o:hralign="center" o:hrstd="t" o:hr="t" fillcolor="#a0a0a0" stroked="f"/>
        </w:pict>
      </w:r>
    </w:p>
    <w:p w14:paraId="4B0EAF01"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7</w:t>
      </w:r>
    </w:p>
    <w:p w14:paraId="0D5C8F89"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The Spectrum of Pain Patients Reporting to the Pain Clinic of Holy Family Hospital, Rawalpindi (Pakistan)</w:t>
      </w:r>
    </w:p>
    <w:p w14:paraId="32FB29E7"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Yasmeen </w:t>
      </w:r>
      <w:proofErr w:type="spellStart"/>
      <w:r w:rsidRPr="00F70C8F">
        <w:rPr>
          <w:rFonts w:ascii="Times New Roman" w:eastAsia="Times New Roman" w:hAnsi="Times New Roman" w:cs="Times New Roman"/>
          <w:kern w:val="0"/>
          <w:sz w:val="24"/>
          <w:szCs w:val="24"/>
          <w:lang w:val="en-US"/>
          <w14:ligatures w14:val="none"/>
        </w:rPr>
        <w:t>Azeem</w:t>
      </w:r>
      <w:proofErr w:type="spellEnd"/>
      <w:r w:rsidRPr="00F70C8F">
        <w:rPr>
          <w:rFonts w:ascii="Times New Roman" w:eastAsia="Times New Roman" w:hAnsi="Times New Roman" w:cs="Times New Roman"/>
          <w:kern w:val="0"/>
          <w:sz w:val="24"/>
          <w:szCs w:val="24"/>
          <w:lang w:val="en-US"/>
          <w14:ligatures w14:val="none"/>
        </w:rPr>
        <w:t xml:space="preserve">, FCPS; Ayesha </w:t>
      </w:r>
      <w:proofErr w:type="spellStart"/>
      <w:r w:rsidRPr="00F70C8F">
        <w:rPr>
          <w:rFonts w:ascii="Times New Roman" w:eastAsia="Times New Roman" w:hAnsi="Times New Roman" w:cs="Times New Roman"/>
          <w:kern w:val="0"/>
          <w:sz w:val="24"/>
          <w:szCs w:val="24"/>
          <w:lang w:val="en-US"/>
          <w14:ligatures w14:val="none"/>
        </w:rPr>
        <w:t>Mansoor</w:t>
      </w:r>
      <w:proofErr w:type="spellEnd"/>
      <w:r w:rsidRPr="00F70C8F">
        <w:rPr>
          <w:rFonts w:ascii="Times New Roman" w:eastAsia="Times New Roman" w:hAnsi="Times New Roman" w:cs="Times New Roman"/>
          <w:kern w:val="0"/>
          <w:sz w:val="24"/>
          <w:szCs w:val="24"/>
          <w:lang w:val="en-US"/>
          <w14:ligatures w14:val="none"/>
        </w:rPr>
        <w:t xml:space="preserve">, FCPS; </w:t>
      </w:r>
      <w:proofErr w:type="spellStart"/>
      <w:r w:rsidRPr="00F70C8F">
        <w:rPr>
          <w:rFonts w:ascii="Times New Roman" w:eastAsia="Times New Roman" w:hAnsi="Times New Roman" w:cs="Times New Roman"/>
          <w:kern w:val="0"/>
          <w:sz w:val="24"/>
          <w:szCs w:val="24"/>
          <w:lang w:val="en-US"/>
          <w14:ligatures w14:val="none"/>
        </w:rPr>
        <w:t>Uzma</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Naeem</w:t>
      </w:r>
      <w:proofErr w:type="spellEnd"/>
      <w:r w:rsidRPr="00F70C8F">
        <w:rPr>
          <w:rFonts w:ascii="Times New Roman" w:eastAsia="Times New Roman" w:hAnsi="Times New Roman" w:cs="Times New Roman"/>
          <w:kern w:val="0"/>
          <w:sz w:val="24"/>
          <w:szCs w:val="24"/>
          <w:lang w:val="en-US"/>
          <w14:ligatures w14:val="none"/>
        </w:rPr>
        <w:t xml:space="preserve">, MPhil; Jawad </w:t>
      </w:r>
      <w:proofErr w:type="spellStart"/>
      <w:r w:rsidRPr="00F70C8F">
        <w:rPr>
          <w:rFonts w:ascii="Times New Roman" w:eastAsia="Times New Roman" w:hAnsi="Times New Roman" w:cs="Times New Roman"/>
          <w:kern w:val="0"/>
          <w:sz w:val="24"/>
          <w:szCs w:val="24"/>
          <w:lang w:val="en-US"/>
          <w14:ligatures w14:val="none"/>
        </w:rPr>
        <w:t>Zahir</w:t>
      </w:r>
      <w:proofErr w:type="spellEnd"/>
      <w:r w:rsidRPr="00F70C8F">
        <w:rPr>
          <w:rFonts w:ascii="Times New Roman" w:eastAsia="Times New Roman" w:hAnsi="Times New Roman" w:cs="Times New Roman"/>
          <w:kern w:val="0"/>
          <w:sz w:val="24"/>
          <w:szCs w:val="24"/>
          <w:lang w:val="en-US"/>
          <w14:ligatures w14:val="none"/>
        </w:rPr>
        <w:t xml:space="preserve">, FCPS; </w:t>
      </w:r>
      <w:proofErr w:type="spellStart"/>
      <w:r w:rsidRPr="00F70C8F">
        <w:rPr>
          <w:rFonts w:ascii="Times New Roman" w:eastAsia="Times New Roman" w:hAnsi="Times New Roman" w:cs="Times New Roman"/>
          <w:kern w:val="0"/>
          <w:sz w:val="24"/>
          <w:szCs w:val="24"/>
          <w:lang w:val="en-US"/>
          <w14:ligatures w14:val="none"/>
        </w:rPr>
        <w:t>Abeera</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Zareen</w:t>
      </w:r>
      <w:proofErr w:type="spellEnd"/>
      <w:r w:rsidRPr="00F70C8F">
        <w:rPr>
          <w:rFonts w:ascii="Times New Roman" w:eastAsia="Times New Roman" w:hAnsi="Times New Roman" w:cs="Times New Roman"/>
          <w:kern w:val="0"/>
          <w:sz w:val="24"/>
          <w:szCs w:val="24"/>
          <w:lang w:val="en-US"/>
          <w14:ligatures w14:val="none"/>
        </w:rPr>
        <w:t>, FCPS</w:t>
      </w:r>
    </w:p>
    <w:p w14:paraId="6883400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lastRenderedPageBreak/>
        <w:t>Institution:</w:t>
      </w:r>
      <w:r w:rsidRPr="00F70C8F">
        <w:rPr>
          <w:rFonts w:ascii="Times New Roman" w:eastAsia="Times New Roman" w:hAnsi="Times New Roman" w:cs="Times New Roman"/>
          <w:kern w:val="0"/>
          <w:sz w:val="24"/>
          <w:szCs w:val="24"/>
          <w:lang w:val="en-US"/>
          <w14:ligatures w14:val="none"/>
        </w:rPr>
        <w:t xml:space="preserve"> Holy Family Hospital, Rawalpindi</w:t>
      </w:r>
    </w:p>
    <w:p w14:paraId="0E3D61A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Pain Medicine and </w:t>
      </w:r>
      <w:proofErr w:type="spellStart"/>
      <w:r w:rsidRPr="00F70C8F">
        <w:rPr>
          <w:rFonts w:ascii="Times New Roman" w:eastAsia="Times New Roman" w:hAnsi="Times New Roman" w:cs="Times New Roman"/>
          <w:kern w:val="0"/>
          <w:sz w:val="24"/>
          <w:szCs w:val="24"/>
          <w:lang w:val="en-US"/>
          <w14:ligatures w14:val="none"/>
        </w:rPr>
        <w:t>Anaesthesia</w:t>
      </w:r>
      <w:proofErr w:type="spellEnd"/>
    </w:p>
    <w:p w14:paraId="63D92F11"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1DEF9DB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Pain is a common symptom that brings patients to medical care. A wide spectrum of painful conditions affects both genders and has a significant influence on health and well-being. This impact can be reduced through proper diagnosis and management.</w:t>
      </w:r>
    </w:p>
    <w:p w14:paraId="0C82E0C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This study aimed to present an audit of pain-related conditions and their management at the specialized pain clinic of a tertiary care hospital.</w:t>
      </w:r>
    </w:p>
    <w:p w14:paraId="13F53371"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40C33C09"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This cross-sectional descriptive study was conducted at Holy Family Hospital among 1,414 patients of both genders who presented with pain at the specialized pain clinic.</w:t>
      </w:r>
    </w:p>
    <w:p w14:paraId="1CE2F1C6"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Data were recorded regarding diagnosed pain conditions, management strategies, and relationships with age and gender.</w:t>
      </w:r>
    </w:p>
    <w:p w14:paraId="4961FDDD"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4F54E55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 mean patient age was 44.25 ± 7.04 years. Males accounted for 29.4% of patients, while females accounted for 70.6%.</w:t>
      </w:r>
    </w:p>
    <w:p w14:paraId="06EE530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The most frequent diagnoses were </w:t>
      </w:r>
      <w:proofErr w:type="spellStart"/>
      <w:r w:rsidRPr="00F70C8F">
        <w:rPr>
          <w:rFonts w:ascii="Times New Roman" w:eastAsia="Times New Roman" w:hAnsi="Times New Roman" w:cs="Times New Roman"/>
          <w:kern w:val="0"/>
          <w:sz w:val="24"/>
          <w:szCs w:val="24"/>
          <w:lang w:val="en-US"/>
          <w14:ligatures w14:val="none"/>
        </w:rPr>
        <w:t>paraspinal</w:t>
      </w:r>
      <w:proofErr w:type="spellEnd"/>
      <w:r w:rsidRPr="00F70C8F">
        <w:rPr>
          <w:rFonts w:ascii="Times New Roman" w:eastAsia="Times New Roman" w:hAnsi="Times New Roman" w:cs="Times New Roman"/>
          <w:kern w:val="0"/>
          <w:sz w:val="24"/>
          <w:szCs w:val="24"/>
          <w:lang w:val="en-US"/>
          <w14:ligatures w14:val="none"/>
        </w:rPr>
        <w:t xml:space="preserve"> muscle spasms and trigger points (24.82%) and knee osteoarthritis (16.19%).</w:t>
      </w:r>
    </w:p>
    <w:p w14:paraId="7FF518D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Medications and physical therapy (61.74%) served as the mainstay of treatment for mild to moderate pain. The relationship between pain-related diagnosis and gender was statistically significant (p &lt; 0.001), while the relationship with age was not statistically significant (p = 0.921).</w:t>
      </w:r>
    </w:p>
    <w:p w14:paraId="78C82C94"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Conclusion</w:t>
      </w:r>
    </w:p>
    <w:p w14:paraId="3263167D"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Patients were aged between 18 and 62 years, and most were female. </w:t>
      </w:r>
      <w:proofErr w:type="spellStart"/>
      <w:r w:rsidRPr="00F70C8F">
        <w:rPr>
          <w:rFonts w:ascii="Times New Roman" w:eastAsia="Times New Roman" w:hAnsi="Times New Roman" w:cs="Times New Roman"/>
          <w:kern w:val="0"/>
          <w:sz w:val="24"/>
          <w:szCs w:val="24"/>
          <w:lang w:val="en-US"/>
          <w14:ligatures w14:val="none"/>
        </w:rPr>
        <w:t>Paraspinal</w:t>
      </w:r>
      <w:proofErr w:type="spellEnd"/>
      <w:r w:rsidRPr="00F70C8F">
        <w:rPr>
          <w:rFonts w:ascii="Times New Roman" w:eastAsia="Times New Roman" w:hAnsi="Times New Roman" w:cs="Times New Roman"/>
          <w:kern w:val="0"/>
          <w:sz w:val="24"/>
          <w:szCs w:val="24"/>
          <w:lang w:val="en-US"/>
          <w14:ligatures w14:val="none"/>
        </w:rPr>
        <w:t xml:space="preserve"> muscle spasm was the most frequent diagnosis. Mild to moderate pain was managed with medication and physical therapy, while severe cases were treated with interventional procedures. Patient gender was associated with pain disorders.</w:t>
      </w:r>
    </w:p>
    <w:p w14:paraId="1E628278"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3E50B224">
          <v:rect id="_x0000_i1096" style="width:0;height:1.5pt" o:hralign="center" o:hrstd="t" o:hr="t" fillcolor="#a0a0a0" stroked="f"/>
        </w:pict>
      </w:r>
    </w:p>
    <w:p w14:paraId="4433ECE4"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8</w:t>
      </w:r>
    </w:p>
    <w:p w14:paraId="1713C29E"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lastRenderedPageBreak/>
        <w:t xml:space="preserve">Conquering Postoperative Pain: A Comparative Study of Multimodal Pain Management Regimens in Living Related Adult Donor </w:t>
      </w:r>
      <w:proofErr w:type="spellStart"/>
      <w:r w:rsidRPr="00F70C8F">
        <w:rPr>
          <w:rFonts w:ascii="Times New Roman" w:eastAsia="Times New Roman" w:hAnsi="Times New Roman" w:cs="Times New Roman"/>
          <w:b/>
          <w:bCs/>
          <w:kern w:val="0"/>
          <w:sz w:val="36"/>
          <w:szCs w:val="36"/>
          <w:lang w:val="en-US"/>
          <w14:ligatures w14:val="none"/>
        </w:rPr>
        <w:t>Hepatectomy</w:t>
      </w:r>
      <w:proofErr w:type="spellEnd"/>
    </w:p>
    <w:p w14:paraId="6C1DEE6E"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Dr. Nasir </w:t>
      </w:r>
      <w:proofErr w:type="spellStart"/>
      <w:r w:rsidRPr="00F70C8F">
        <w:rPr>
          <w:rFonts w:ascii="Times New Roman" w:eastAsia="Times New Roman" w:hAnsi="Times New Roman" w:cs="Times New Roman"/>
          <w:kern w:val="0"/>
          <w:sz w:val="24"/>
          <w:szCs w:val="24"/>
          <w:lang w:val="en-US"/>
          <w14:ligatures w14:val="none"/>
        </w:rPr>
        <w:t>Ayub</w:t>
      </w:r>
      <w:proofErr w:type="spellEnd"/>
      <w:r w:rsidRPr="00F70C8F">
        <w:rPr>
          <w:rFonts w:ascii="Times New Roman" w:eastAsia="Times New Roman" w:hAnsi="Times New Roman" w:cs="Times New Roman"/>
          <w:kern w:val="0"/>
          <w:sz w:val="24"/>
          <w:szCs w:val="24"/>
          <w:lang w:val="en-US"/>
          <w14:ligatures w14:val="none"/>
        </w:rPr>
        <w:t xml:space="preserve">, Dr. Abu Bakr </w:t>
      </w:r>
      <w:proofErr w:type="spellStart"/>
      <w:r w:rsidRPr="00F70C8F">
        <w:rPr>
          <w:rFonts w:ascii="Times New Roman" w:eastAsia="Times New Roman" w:hAnsi="Times New Roman" w:cs="Times New Roman"/>
          <w:kern w:val="0"/>
          <w:sz w:val="24"/>
          <w:szCs w:val="24"/>
          <w:lang w:val="en-US"/>
          <w14:ligatures w14:val="none"/>
        </w:rPr>
        <w:t>Hafeez</w:t>
      </w:r>
      <w:proofErr w:type="spellEnd"/>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Marium</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Saghir</w:t>
      </w:r>
      <w:proofErr w:type="spellEnd"/>
      <w:r w:rsidRPr="00F70C8F">
        <w:rPr>
          <w:rFonts w:ascii="Times New Roman" w:eastAsia="Times New Roman" w:hAnsi="Times New Roman" w:cs="Times New Roman"/>
          <w:kern w:val="0"/>
          <w:sz w:val="24"/>
          <w:szCs w:val="24"/>
          <w:lang w:val="en-US"/>
          <w14:ligatures w14:val="none"/>
        </w:rPr>
        <w:t xml:space="preserve">, Dr. </w:t>
      </w:r>
      <w:proofErr w:type="spellStart"/>
      <w:r w:rsidRPr="00F70C8F">
        <w:rPr>
          <w:rFonts w:ascii="Times New Roman" w:eastAsia="Times New Roman" w:hAnsi="Times New Roman" w:cs="Times New Roman"/>
          <w:kern w:val="0"/>
          <w:sz w:val="24"/>
          <w:szCs w:val="24"/>
          <w:lang w:val="en-US"/>
          <w14:ligatures w14:val="none"/>
        </w:rPr>
        <w:t>Mian</w:t>
      </w:r>
      <w:proofErr w:type="spellEnd"/>
      <w:r w:rsidRPr="00F70C8F">
        <w:rPr>
          <w:rFonts w:ascii="Times New Roman" w:eastAsia="Times New Roman" w:hAnsi="Times New Roman" w:cs="Times New Roman"/>
          <w:kern w:val="0"/>
          <w:sz w:val="24"/>
          <w:szCs w:val="24"/>
          <w:lang w:val="en-US"/>
          <w14:ligatures w14:val="none"/>
        </w:rPr>
        <w:t xml:space="preserve"> Bilal </w:t>
      </w:r>
      <w:proofErr w:type="spellStart"/>
      <w:r w:rsidRPr="00F70C8F">
        <w:rPr>
          <w:rFonts w:ascii="Times New Roman" w:eastAsia="Times New Roman" w:hAnsi="Times New Roman" w:cs="Times New Roman"/>
          <w:kern w:val="0"/>
          <w:sz w:val="24"/>
          <w:szCs w:val="24"/>
          <w:lang w:val="en-US"/>
          <w14:ligatures w14:val="none"/>
        </w:rPr>
        <w:t>Humayun</w:t>
      </w:r>
      <w:proofErr w:type="spellEnd"/>
    </w:p>
    <w:p w14:paraId="5350D34B"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Shifa</w:t>
      </w:r>
      <w:proofErr w:type="spellEnd"/>
      <w:r w:rsidRPr="00F70C8F">
        <w:rPr>
          <w:rFonts w:ascii="Times New Roman" w:eastAsia="Times New Roman" w:hAnsi="Times New Roman" w:cs="Times New Roman"/>
          <w:kern w:val="0"/>
          <w:sz w:val="24"/>
          <w:szCs w:val="24"/>
          <w:lang w:val="en-US"/>
          <w14:ligatures w14:val="none"/>
        </w:rPr>
        <w:t xml:space="preserve"> International Hospital</w:t>
      </w:r>
    </w:p>
    <w:p w14:paraId="5EC6BC49"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Background</w:t>
      </w:r>
    </w:p>
    <w:p w14:paraId="093226C6"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The incidence of morbidity and mortality after donor </w:t>
      </w:r>
      <w:proofErr w:type="spellStart"/>
      <w:r w:rsidRPr="00F70C8F">
        <w:rPr>
          <w:rFonts w:ascii="Times New Roman" w:eastAsia="Times New Roman" w:hAnsi="Times New Roman" w:cs="Times New Roman"/>
          <w:kern w:val="0"/>
          <w:sz w:val="24"/>
          <w:szCs w:val="24"/>
          <w:lang w:val="en-US"/>
          <w14:ligatures w14:val="none"/>
        </w:rPr>
        <w:t>hepatectomies</w:t>
      </w:r>
      <w:proofErr w:type="spellEnd"/>
      <w:r w:rsidRPr="00F70C8F">
        <w:rPr>
          <w:rFonts w:ascii="Times New Roman" w:eastAsia="Times New Roman" w:hAnsi="Times New Roman" w:cs="Times New Roman"/>
          <w:kern w:val="0"/>
          <w:sz w:val="24"/>
          <w:szCs w:val="24"/>
          <w:lang w:val="en-US"/>
          <w14:ligatures w14:val="none"/>
        </w:rPr>
        <w:t xml:space="preserve"> is reported as 8.7%–75% and 0.1%–0.5%, respectively. An important cause of morbidity in these patients is severe postoperative pain, with a reported incidence of 11%–37% (1,2). Newer techniques and a broader range of medications are required to create a positive experience and foster greater willingness among individuals to donate.</w:t>
      </w:r>
    </w:p>
    <w:p w14:paraId="64061CC5"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598A9D2A"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To investigate the effect of two evidence-based pain-management protocols on postoperative pain in terms of mean pain scores.</w:t>
      </w:r>
    </w:p>
    <w:p w14:paraId="35BC27CE"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Methods</w:t>
      </w:r>
    </w:p>
    <w:p w14:paraId="0E4FD19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This non-randomized controlled trial was conducted at </w:t>
      </w:r>
      <w:proofErr w:type="spellStart"/>
      <w:r w:rsidRPr="00F70C8F">
        <w:rPr>
          <w:rFonts w:ascii="Times New Roman" w:eastAsia="Times New Roman" w:hAnsi="Times New Roman" w:cs="Times New Roman"/>
          <w:kern w:val="0"/>
          <w:sz w:val="24"/>
          <w:szCs w:val="24"/>
          <w:lang w:val="en-US"/>
          <w14:ligatures w14:val="none"/>
        </w:rPr>
        <w:t>Shifa</w:t>
      </w:r>
      <w:proofErr w:type="spellEnd"/>
      <w:r w:rsidRPr="00F70C8F">
        <w:rPr>
          <w:rFonts w:ascii="Times New Roman" w:eastAsia="Times New Roman" w:hAnsi="Times New Roman" w:cs="Times New Roman"/>
          <w:kern w:val="0"/>
          <w:sz w:val="24"/>
          <w:szCs w:val="24"/>
          <w:lang w:val="en-US"/>
          <w14:ligatures w14:val="none"/>
        </w:rPr>
        <w:t xml:space="preserve"> International Hospital. Patients scheduled to undergo donor </w:t>
      </w:r>
      <w:proofErr w:type="spellStart"/>
      <w:r w:rsidRPr="00F70C8F">
        <w:rPr>
          <w:rFonts w:ascii="Times New Roman" w:eastAsia="Times New Roman" w:hAnsi="Times New Roman" w:cs="Times New Roman"/>
          <w:kern w:val="0"/>
          <w:sz w:val="24"/>
          <w:szCs w:val="24"/>
          <w:lang w:val="en-US"/>
          <w14:ligatures w14:val="none"/>
        </w:rPr>
        <w:t>hepatectomy</w:t>
      </w:r>
      <w:proofErr w:type="spellEnd"/>
      <w:r w:rsidRPr="00F70C8F">
        <w:rPr>
          <w:rFonts w:ascii="Times New Roman" w:eastAsia="Times New Roman" w:hAnsi="Times New Roman" w:cs="Times New Roman"/>
          <w:kern w:val="0"/>
          <w:sz w:val="24"/>
          <w:szCs w:val="24"/>
          <w:lang w:val="en-US"/>
          <w14:ligatures w14:val="none"/>
        </w:rPr>
        <w:t xml:space="preserve"> were allocated to either an opioid-based or an opioid-sparing pain regimen for intraoperative and immediate postoperative pain control.</w:t>
      </w:r>
    </w:p>
    <w:p w14:paraId="272974B0"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Mean pain scores from both groups were compared in the post-anesthesia care unit and in the intensive care unit on postoperative days 1 and 2 as the primary outcome.</w:t>
      </w:r>
    </w:p>
    <w:p w14:paraId="7C6E590D"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 and Conclusion</w:t>
      </w:r>
    </w:p>
    <w:p w14:paraId="305B551D"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Forty patients were included in each group. Data collection for the study was nearing completion. Preliminary reports demonstrated near-equal efficacy of both regimens.</w:t>
      </w:r>
    </w:p>
    <w:p w14:paraId="3ADD0A15"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Keywords</w:t>
      </w:r>
    </w:p>
    <w:p w14:paraId="4CD8AB95"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Postoperative pain, opioids, analgesia, </w:t>
      </w:r>
      <w:proofErr w:type="spellStart"/>
      <w:r w:rsidRPr="00F70C8F">
        <w:rPr>
          <w:rFonts w:ascii="Times New Roman" w:eastAsia="Times New Roman" w:hAnsi="Times New Roman" w:cs="Times New Roman"/>
          <w:kern w:val="0"/>
          <w:sz w:val="24"/>
          <w:szCs w:val="24"/>
          <w:lang w:val="en-US"/>
          <w14:ligatures w14:val="none"/>
        </w:rPr>
        <w:t>hepatectomy</w:t>
      </w:r>
      <w:proofErr w:type="spellEnd"/>
      <w:r w:rsidRPr="00F70C8F">
        <w:rPr>
          <w:rFonts w:ascii="Times New Roman" w:eastAsia="Times New Roman" w:hAnsi="Times New Roman" w:cs="Times New Roman"/>
          <w:kern w:val="0"/>
          <w:sz w:val="24"/>
          <w:szCs w:val="24"/>
          <w:lang w:val="en-US"/>
          <w14:ligatures w14:val="none"/>
        </w:rPr>
        <w:t>.</w:t>
      </w:r>
    </w:p>
    <w:p w14:paraId="2F3B58CF"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References</w:t>
      </w:r>
    </w:p>
    <w:p w14:paraId="12CAC356" w14:textId="77777777" w:rsidR="00F70C8F" w:rsidRPr="00F70C8F" w:rsidRDefault="00F70C8F" w:rsidP="00F70C8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kern w:val="0"/>
          <w:sz w:val="24"/>
          <w:szCs w:val="24"/>
          <w:lang w:val="en-US"/>
          <w14:ligatures w14:val="none"/>
        </w:rPr>
        <w:t>Koul</w:t>
      </w:r>
      <w:proofErr w:type="spellEnd"/>
      <w:r w:rsidRPr="00F70C8F">
        <w:rPr>
          <w:rFonts w:ascii="Times New Roman" w:eastAsia="Times New Roman" w:hAnsi="Times New Roman" w:cs="Times New Roman"/>
          <w:kern w:val="0"/>
          <w:sz w:val="24"/>
          <w:szCs w:val="24"/>
          <w:lang w:val="en-US"/>
          <w14:ligatures w14:val="none"/>
        </w:rPr>
        <w:t xml:space="preserve"> A, Pant D, </w:t>
      </w:r>
      <w:proofErr w:type="spellStart"/>
      <w:r w:rsidRPr="00F70C8F">
        <w:rPr>
          <w:rFonts w:ascii="Times New Roman" w:eastAsia="Times New Roman" w:hAnsi="Times New Roman" w:cs="Times New Roman"/>
          <w:kern w:val="0"/>
          <w:sz w:val="24"/>
          <w:szCs w:val="24"/>
          <w:lang w:val="en-US"/>
          <w14:ligatures w14:val="none"/>
        </w:rPr>
        <w:t>Rudravaram</w:t>
      </w:r>
      <w:proofErr w:type="spellEnd"/>
      <w:r w:rsidRPr="00F70C8F">
        <w:rPr>
          <w:rFonts w:ascii="Times New Roman" w:eastAsia="Times New Roman" w:hAnsi="Times New Roman" w:cs="Times New Roman"/>
          <w:kern w:val="0"/>
          <w:sz w:val="24"/>
          <w:szCs w:val="24"/>
          <w:lang w:val="en-US"/>
          <w14:ligatures w14:val="none"/>
        </w:rPr>
        <w:t xml:space="preserve"> S, </w:t>
      </w:r>
      <w:proofErr w:type="spellStart"/>
      <w:r w:rsidRPr="00F70C8F">
        <w:rPr>
          <w:rFonts w:ascii="Times New Roman" w:eastAsia="Times New Roman" w:hAnsi="Times New Roman" w:cs="Times New Roman"/>
          <w:kern w:val="0"/>
          <w:sz w:val="24"/>
          <w:szCs w:val="24"/>
          <w:lang w:val="en-US"/>
          <w14:ligatures w14:val="none"/>
        </w:rPr>
        <w:t>Sood</w:t>
      </w:r>
      <w:proofErr w:type="spellEnd"/>
      <w:r w:rsidRPr="00F70C8F">
        <w:rPr>
          <w:rFonts w:ascii="Times New Roman" w:eastAsia="Times New Roman" w:hAnsi="Times New Roman" w:cs="Times New Roman"/>
          <w:kern w:val="0"/>
          <w:sz w:val="24"/>
          <w:szCs w:val="24"/>
          <w:lang w:val="en-US"/>
          <w14:ligatures w14:val="none"/>
        </w:rPr>
        <w:t xml:space="preserve"> J. Thoracic epidural analgesia in donor </w:t>
      </w:r>
      <w:proofErr w:type="spellStart"/>
      <w:r w:rsidRPr="00F70C8F">
        <w:rPr>
          <w:rFonts w:ascii="Times New Roman" w:eastAsia="Times New Roman" w:hAnsi="Times New Roman" w:cs="Times New Roman"/>
          <w:kern w:val="0"/>
          <w:sz w:val="24"/>
          <w:szCs w:val="24"/>
          <w:lang w:val="en-US"/>
          <w14:ligatures w14:val="none"/>
        </w:rPr>
        <w:t>hepatectomy</w:t>
      </w:r>
      <w:proofErr w:type="spellEnd"/>
      <w:r w:rsidRPr="00F70C8F">
        <w:rPr>
          <w:rFonts w:ascii="Times New Roman" w:eastAsia="Times New Roman" w:hAnsi="Times New Roman" w:cs="Times New Roman"/>
          <w:kern w:val="0"/>
          <w:sz w:val="24"/>
          <w:szCs w:val="24"/>
          <w:lang w:val="en-US"/>
          <w14:ligatures w14:val="none"/>
        </w:rPr>
        <w:t xml:space="preserve">: An analysis. </w:t>
      </w:r>
      <w:r w:rsidRPr="00F70C8F">
        <w:rPr>
          <w:rFonts w:ascii="Times New Roman" w:eastAsia="Times New Roman" w:hAnsi="Times New Roman" w:cs="Times New Roman"/>
          <w:i/>
          <w:iCs/>
          <w:kern w:val="0"/>
          <w:sz w:val="24"/>
          <w:szCs w:val="24"/>
          <w:lang w:val="en-US"/>
          <w14:ligatures w14:val="none"/>
        </w:rPr>
        <w:t xml:space="preserve">Liver </w:t>
      </w:r>
      <w:proofErr w:type="spellStart"/>
      <w:r w:rsidRPr="00F70C8F">
        <w:rPr>
          <w:rFonts w:ascii="Times New Roman" w:eastAsia="Times New Roman" w:hAnsi="Times New Roman" w:cs="Times New Roman"/>
          <w:i/>
          <w:iCs/>
          <w:kern w:val="0"/>
          <w:sz w:val="24"/>
          <w:szCs w:val="24"/>
          <w:lang w:val="en-US"/>
          <w14:ligatures w14:val="none"/>
        </w:rPr>
        <w:t>Transpl</w:t>
      </w:r>
      <w:proofErr w:type="spellEnd"/>
      <w:r w:rsidRPr="00F70C8F">
        <w:rPr>
          <w:rFonts w:ascii="Times New Roman" w:eastAsia="Times New Roman" w:hAnsi="Times New Roman" w:cs="Times New Roman"/>
          <w:i/>
          <w:i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2018;24(2):214–21.</w:t>
      </w:r>
    </w:p>
    <w:p w14:paraId="07B46E52" w14:textId="77777777" w:rsidR="00F70C8F" w:rsidRPr="00F70C8F" w:rsidRDefault="00F70C8F" w:rsidP="00F70C8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kern w:val="0"/>
          <w:sz w:val="24"/>
          <w:szCs w:val="24"/>
          <w:lang w:val="en-US"/>
          <w14:ligatures w14:val="none"/>
        </w:rPr>
        <w:t>Zubair</w:t>
      </w:r>
      <w:proofErr w:type="spellEnd"/>
      <w:r w:rsidRPr="00F70C8F">
        <w:rPr>
          <w:rFonts w:ascii="Times New Roman" w:eastAsia="Times New Roman" w:hAnsi="Times New Roman" w:cs="Times New Roman"/>
          <w:kern w:val="0"/>
          <w:sz w:val="24"/>
          <w:szCs w:val="24"/>
          <w:lang w:val="en-US"/>
          <w14:ligatures w14:val="none"/>
        </w:rPr>
        <w:t xml:space="preserve"> M, Khan MA, Khan MNA, Iqbal S, Ashraf M, Saleem SA. Comparison of Continuous Thoracic Epidural with Erector </w:t>
      </w:r>
      <w:proofErr w:type="spellStart"/>
      <w:r w:rsidRPr="00F70C8F">
        <w:rPr>
          <w:rFonts w:ascii="Times New Roman" w:eastAsia="Times New Roman" w:hAnsi="Times New Roman" w:cs="Times New Roman"/>
          <w:kern w:val="0"/>
          <w:sz w:val="24"/>
          <w:szCs w:val="24"/>
          <w:lang w:val="en-US"/>
          <w14:ligatures w14:val="none"/>
        </w:rPr>
        <w:t>Spinae</w:t>
      </w:r>
      <w:proofErr w:type="spellEnd"/>
      <w:r w:rsidRPr="00F70C8F">
        <w:rPr>
          <w:rFonts w:ascii="Times New Roman" w:eastAsia="Times New Roman" w:hAnsi="Times New Roman" w:cs="Times New Roman"/>
          <w:kern w:val="0"/>
          <w:sz w:val="24"/>
          <w:szCs w:val="24"/>
          <w:lang w:val="en-US"/>
          <w14:ligatures w14:val="none"/>
        </w:rPr>
        <w:t xml:space="preserve"> Block for Postoperative Analgesia in Adult Living Donor </w:t>
      </w:r>
      <w:proofErr w:type="spellStart"/>
      <w:r w:rsidRPr="00F70C8F">
        <w:rPr>
          <w:rFonts w:ascii="Times New Roman" w:eastAsia="Times New Roman" w:hAnsi="Times New Roman" w:cs="Times New Roman"/>
          <w:kern w:val="0"/>
          <w:sz w:val="24"/>
          <w:szCs w:val="24"/>
          <w:lang w:val="en-US"/>
          <w14:ligatures w14:val="none"/>
        </w:rPr>
        <w:t>Hepatectomy</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i/>
          <w:iCs/>
          <w:kern w:val="0"/>
          <w:sz w:val="24"/>
          <w:szCs w:val="24"/>
          <w:lang w:val="en-US"/>
          <w14:ligatures w14:val="none"/>
        </w:rPr>
        <w:t>Cureus</w:t>
      </w:r>
      <w:proofErr w:type="spellEnd"/>
      <w:r w:rsidRPr="00F70C8F">
        <w:rPr>
          <w:rFonts w:ascii="Times New Roman" w:eastAsia="Times New Roman" w:hAnsi="Times New Roman" w:cs="Times New Roman"/>
          <w:i/>
          <w:i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2022;14(3</w:t>
      </w:r>
      <w:proofErr w:type="gramStart"/>
      <w:r w:rsidRPr="00F70C8F">
        <w:rPr>
          <w:rFonts w:ascii="Times New Roman" w:eastAsia="Times New Roman" w:hAnsi="Times New Roman" w:cs="Times New Roman"/>
          <w:kern w:val="0"/>
          <w:sz w:val="24"/>
          <w:szCs w:val="24"/>
          <w:lang w:val="en-US"/>
          <w14:ligatures w14:val="none"/>
        </w:rPr>
        <w:t>):e</w:t>
      </w:r>
      <w:proofErr w:type="gramEnd"/>
      <w:r w:rsidRPr="00F70C8F">
        <w:rPr>
          <w:rFonts w:ascii="Times New Roman" w:eastAsia="Times New Roman" w:hAnsi="Times New Roman" w:cs="Times New Roman"/>
          <w:kern w:val="0"/>
          <w:sz w:val="24"/>
          <w:szCs w:val="24"/>
          <w:lang w:val="en-US"/>
          <w14:ligatures w14:val="none"/>
        </w:rPr>
        <w:t>23151.</w:t>
      </w:r>
    </w:p>
    <w:p w14:paraId="2FF8FC7B" w14:textId="77777777" w:rsidR="00F70C8F" w:rsidRPr="00F70C8F" w:rsidRDefault="00F70C8F" w:rsidP="00F70C8F">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lastRenderedPageBreak/>
        <w:t xml:space="preserve">Hardman MI, Olsen DA, Amundson AW. Multimodal Analgesia Decreases Postoperative Opioid Consumption in Living Liver Donation. </w:t>
      </w:r>
      <w:r w:rsidRPr="00F70C8F">
        <w:rPr>
          <w:rFonts w:ascii="Times New Roman" w:eastAsia="Times New Roman" w:hAnsi="Times New Roman" w:cs="Times New Roman"/>
          <w:i/>
          <w:iCs/>
          <w:kern w:val="0"/>
          <w:sz w:val="24"/>
          <w:szCs w:val="24"/>
          <w:lang w:val="en-US"/>
          <w14:ligatures w14:val="none"/>
        </w:rPr>
        <w:t>MCP:IQ&amp;O.</w:t>
      </w:r>
      <w:r w:rsidRPr="00F70C8F">
        <w:rPr>
          <w:rFonts w:ascii="Times New Roman" w:eastAsia="Times New Roman" w:hAnsi="Times New Roman" w:cs="Times New Roman"/>
          <w:kern w:val="0"/>
          <w:sz w:val="24"/>
          <w:szCs w:val="24"/>
          <w:lang w:val="en-US"/>
          <w14:ligatures w14:val="none"/>
        </w:rPr>
        <w:t xml:space="preserve"> 2021;5(3):583–9.</w:t>
      </w:r>
    </w:p>
    <w:p w14:paraId="7DFAD977"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38CEF295">
          <v:rect id="_x0000_i1097" style="width:0;height:1.5pt" o:hralign="center" o:hrstd="t" o:hr="t" fillcolor="#a0a0a0" stroked="f"/>
        </w:pict>
      </w:r>
    </w:p>
    <w:p w14:paraId="1B75A1D2"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ABSTRACT 9</w:t>
      </w:r>
    </w:p>
    <w:p w14:paraId="0ACDA4DF" w14:textId="77777777" w:rsidR="00F70C8F" w:rsidRPr="00F70C8F" w:rsidRDefault="00F70C8F" w:rsidP="00F70C8F">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F70C8F">
        <w:rPr>
          <w:rFonts w:ascii="Times New Roman" w:eastAsia="Times New Roman" w:hAnsi="Times New Roman" w:cs="Times New Roman"/>
          <w:b/>
          <w:bCs/>
          <w:kern w:val="0"/>
          <w:sz w:val="36"/>
          <w:szCs w:val="36"/>
          <w:lang w:val="en-US"/>
          <w14:ligatures w14:val="none"/>
        </w:rPr>
        <w:t>Comparison of Ultrasound versus Fluoroscopic Guided Technique for Radiofrequency Ablation of Genicular Nerves in Patients with Chronic Knee Osteoarthritis</w:t>
      </w:r>
    </w:p>
    <w:p w14:paraId="0E3ABF9A"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Authors:</w:t>
      </w:r>
      <w:r w:rsidRPr="00F70C8F">
        <w:rPr>
          <w:rFonts w:ascii="Times New Roman" w:eastAsia="Times New Roman" w:hAnsi="Times New Roman" w:cs="Times New Roman"/>
          <w:kern w:val="0"/>
          <w:sz w:val="24"/>
          <w:szCs w:val="24"/>
          <w:lang w:val="en-US"/>
          <w14:ligatures w14:val="none"/>
        </w:rPr>
        <w:t xml:space="preserve"> Muhammad Rashid </w:t>
      </w:r>
      <w:proofErr w:type="spellStart"/>
      <w:r w:rsidRPr="00F70C8F">
        <w:rPr>
          <w:rFonts w:ascii="Times New Roman" w:eastAsia="Times New Roman" w:hAnsi="Times New Roman" w:cs="Times New Roman"/>
          <w:kern w:val="0"/>
          <w:sz w:val="24"/>
          <w:szCs w:val="24"/>
          <w:lang w:val="en-US"/>
          <w14:ligatures w14:val="none"/>
        </w:rPr>
        <w:t>Hanif</w:t>
      </w:r>
      <w:proofErr w:type="spellEnd"/>
      <w:r w:rsidRPr="00F70C8F">
        <w:rPr>
          <w:rFonts w:ascii="Times New Roman" w:eastAsia="Times New Roman" w:hAnsi="Times New Roman" w:cs="Times New Roman"/>
          <w:kern w:val="0"/>
          <w:sz w:val="24"/>
          <w:szCs w:val="24"/>
          <w:lang w:val="en-US"/>
          <w14:ligatures w14:val="none"/>
        </w:rPr>
        <w:t xml:space="preserve">, Syed Majid </w:t>
      </w:r>
      <w:proofErr w:type="spellStart"/>
      <w:r w:rsidRPr="00F70C8F">
        <w:rPr>
          <w:rFonts w:ascii="Times New Roman" w:eastAsia="Times New Roman" w:hAnsi="Times New Roman" w:cs="Times New Roman"/>
          <w:kern w:val="0"/>
          <w:sz w:val="24"/>
          <w:szCs w:val="24"/>
          <w:lang w:val="en-US"/>
          <w14:ligatures w14:val="none"/>
        </w:rPr>
        <w:t>Waseem</w:t>
      </w:r>
      <w:proofErr w:type="spellEnd"/>
      <w:r w:rsidRPr="00F70C8F">
        <w:rPr>
          <w:rFonts w:ascii="Times New Roman" w:eastAsia="Times New Roman" w:hAnsi="Times New Roman" w:cs="Times New Roman"/>
          <w:kern w:val="0"/>
          <w:sz w:val="24"/>
          <w:szCs w:val="24"/>
          <w:lang w:val="en-US"/>
          <w14:ligatures w14:val="none"/>
        </w:rPr>
        <w:t xml:space="preserve">, </w:t>
      </w:r>
      <w:proofErr w:type="spellStart"/>
      <w:r w:rsidRPr="00F70C8F">
        <w:rPr>
          <w:rFonts w:ascii="Times New Roman" w:eastAsia="Times New Roman" w:hAnsi="Times New Roman" w:cs="Times New Roman"/>
          <w:kern w:val="0"/>
          <w:sz w:val="24"/>
          <w:szCs w:val="24"/>
          <w:lang w:val="en-US"/>
          <w14:ligatures w14:val="none"/>
        </w:rPr>
        <w:t>Mudassar</w:t>
      </w:r>
      <w:proofErr w:type="spellEnd"/>
      <w:r w:rsidRPr="00F70C8F">
        <w:rPr>
          <w:rFonts w:ascii="Times New Roman" w:eastAsia="Times New Roman" w:hAnsi="Times New Roman" w:cs="Times New Roman"/>
          <w:kern w:val="0"/>
          <w:sz w:val="24"/>
          <w:szCs w:val="24"/>
          <w:lang w:val="en-US"/>
          <w14:ligatures w14:val="none"/>
        </w:rPr>
        <w:t xml:space="preserve"> Iqbal, Muhammad </w:t>
      </w:r>
      <w:proofErr w:type="spellStart"/>
      <w:r w:rsidRPr="00F70C8F">
        <w:rPr>
          <w:rFonts w:ascii="Times New Roman" w:eastAsia="Times New Roman" w:hAnsi="Times New Roman" w:cs="Times New Roman"/>
          <w:kern w:val="0"/>
          <w:sz w:val="24"/>
          <w:szCs w:val="24"/>
          <w:lang w:val="en-US"/>
          <w14:ligatures w14:val="none"/>
        </w:rPr>
        <w:t>Umer</w:t>
      </w:r>
      <w:proofErr w:type="spellEnd"/>
      <w:r w:rsidRPr="00F70C8F">
        <w:rPr>
          <w:rFonts w:ascii="Times New Roman" w:eastAsia="Times New Roman" w:hAnsi="Times New Roman" w:cs="Times New Roman"/>
          <w:kern w:val="0"/>
          <w:sz w:val="24"/>
          <w:szCs w:val="24"/>
          <w:lang w:val="en-US"/>
          <w14:ligatures w14:val="none"/>
        </w:rPr>
        <w:t xml:space="preserve"> Hayat, Usman </w:t>
      </w:r>
      <w:proofErr w:type="spellStart"/>
      <w:r w:rsidRPr="00F70C8F">
        <w:rPr>
          <w:rFonts w:ascii="Times New Roman" w:eastAsia="Times New Roman" w:hAnsi="Times New Roman" w:cs="Times New Roman"/>
          <w:kern w:val="0"/>
          <w:sz w:val="24"/>
          <w:szCs w:val="24"/>
          <w:lang w:val="en-US"/>
          <w14:ligatures w14:val="none"/>
        </w:rPr>
        <w:t>Saqib</w:t>
      </w:r>
      <w:proofErr w:type="spellEnd"/>
      <w:r w:rsidRPr="00F70C8F">
        <w:rPr>
          <w:rFonts w:ascii="Times New Roman" w:eastAsia="Times New Roman" w:hAnsi="Times New Roman" w:cs="Times New Roman"/>
          <w:kern w:val="0"/>
          <w:sz w:val="24"/>
          <w:szCs w:val="24"/>
          <w:lang w:val="en-US"/>
          <w14:ligatures w14:val="none"/>
        </w:rPr>
        <w:t>, Kiran Tariq</w:t>
      </w:r>
    </w:p>
    <w:p w14:paraId="7ED5407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Institution:</w:t>
      </w:r>
      <w:r w:rsidRPr="00F70C8F">
        <w:rPr>
          <w:rFonts w:ascii="Times New Roman" w:eastAsia="Times New Roman" w:hAnsi="Times New Roman" w:cs="Times New Roman"/>
          <w:kern w:val="0"/>
          <w:sz w:val="24"/>
          <w:szCs w:val="24"/>
          <w:lang w:val="en-US"/>
          <w14:ligatures w14:val="none"/>
        </w:rPr>
        <w:t xml:space="preserve"> Combined Military Hospital (CMH), Rawalpindi</w:t>
      </w:r>
    </w:p>
    <w:p w14:paraId="56165CE2"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proofErr w:type="spellStart"/>
      <w:r w:rsidRPr="00F70C8F">
        <w:rPr>
          <w:rFonts w:ascii="Times New Roman" w:eastAsia="Times New Roman" w:hAnsi="Times New Roman" w:cs="Times New Roman"/>
          <w:b/>
          <w:bCs/>
          <w:kern w:val="0"/>
          <w:sz w:val="24"/>
          <w:szCs w:val="24"/>
          <w:lang w:val="en-US"/>
          <w14:ligatures w14:val="none"/>
        </w:rPr>
        <w:t>Speciality</w:t>
      </w:r>
      <w:proofErr w:type="spellEnd"/>
      <w:r w:rsidRPr="00F70C8F">
        <w:rPr>
          <w:rFonts w:ascii="Times New Roman" w:eastAsia="Times New Roman" w:hAnsi="Times New Roman" w:cs="Times New Roman"/>
          <w:b/>
          <w:bCs/>
          <w:kern w:val="0"/>
          <w:sz w:val="24"/>
          <w:szCs w:val="24"/>
          <w:lang w:val="en-US"/>
          <w14:ligatures w14:val="none"/>
        </w:rPr>
        <w:t>:</w:t>
      </w:r>
      <w:r w:rsidRPr="00F70C8F">
        <w:rPr>
          <w:rFonts w:ascii="Times New Roman" w:eastAsia="Times New Roman" w:hAnsi="Times New Roman" w:cs="Times New Roman"/>
          <w:kern w:val="0"/>
          <w:sz w:val="24"/>
          <w:szCs w:val="24"/>
          <w:lang w:val="en-US"/>
          <w14:ligatures w14:val="none"/>
        </w:rPr>
        <w:t xml:space="preserve"> Pain Medicine</w:t>
      </w:r>
    </w:p>
    <w:p w14:paraId="32F63387"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Objective</w:t>
      </w:r>
    </w:p>
    <w:p w14:paraId="2A238B53"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To compare the efficacy of ultrasound-guided versus fluoroscopic-guided techniques for radiofrequency ablation of genicular nerves in patients with chronic knee osteoarthritis.</w:t>
      </w:r>
    </w:p>
    <w:p w14:paraId="30A4BB5B"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Method</w:t>
      </w:r>
    </w:p>
    <w:p w14:paraId="3AB4617C"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Using a non-probability consecutive sampling technique, 60 patients were recruited, with 30 patients each in the ultrasound-guided (US) and fluoroscopy-guided (FG) groups.</w:t>
      </w:r>
    </w:p>
    <w:p w14:paraId="350C9A34"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 xml:space="preserve">Patients with knee osteoarthritis, moderate to severe knee pain (VAS ≥ 6), pain persisting for more than six months, </w:t>
      </w:r>
      <w:proofErr w:type="spellStart"/>
      <w:r w:rsidRPr="00F70C8F">
        <w:rPr>
          <w:rFonts w:ascii="Times New Roman" w:eastAsia="Times New Roman" w:hAnsi="Times New Roman" w:cs="Times New Roman"/>
          <w:kern w:val="0"/>
          <w:sz w:val="24"/>
          <w:szCs w:val="24"/>
          <w:lang w:val="en-US"/>
          <w14:ligatures w14:val="none"/>
        </w:rPr>
        <w:t>Kellgren</w:t>
      </w:r>
      <w:proofErr w:type="spellEnd"/>
      <w:r w:rsidRPr="00F70C8F">
        <w:rPr>
          <w:rFonts w:ascii="Times New Roman" w:eastAsia="Times New Roman" w:hAnsi="Times New Roman" w:cs="Times New Roman"/>
          <w:kern w:val="0"/>
          <w:sz w:val="24"/>
          <w:szCs w:val="24"/>
          <w:lang w:val="en-US"/>
          <w14:ligatures w14:val="none"/>
        </w:rPr>
        <w:t>–Lawrence grade ≥ 3, and no contraindication to radiofrequency ablation were included.</w:t>
      </w:r>
    </w:p>
    <w:p w14:paraId="3F8493A8"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Demographics, pain scores on the Visual Analogue Scale (VAS), and functional scores on the Western Ontario and McMaster Universities Osteoarthritis Index (WOMAC) were recorded at baseline and at 4, 8, and 12 weeks.</w:t>
      </w:r>
    </w:p>
    <w:p w14:paraId="5C217AE8"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Results</w:t>
      </w:r>
    </w:p>
    <w:p w14:paraId="0B74FF2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 mean age of patients was 61.31 ± 9.10 years, and the mean BMI was 28.71 ± 2.55 kg/m².</w:t>
      </w:r>
    </w:p>
    <w:p w14:paraId="226E6CF1"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The median duration of symptoms was 12 (9.0–18.0) months in the US group and 12 (9.0–18.50) months in the FG group.</w:t>
      </w:r>
    </w:p>
    <w:p w14:paraId="01561C3E"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Median VAS pain scores at baseline and at 4, 8, and 12 weeks were comparable between both groups, with p-values of 0.543, 0.877, 0.679, and 0.531, respectively.</w:t>
      </w:r>
    </w:p>
    <w:p w14:paraId="5F861CF6"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lastRenderedPageBreak/>
        <w:t>WOMAC scores at baseline and at 4, 8, and 12 weeks had p-values of 0.847, 0.865, 0.988, and 0.472, respectively.</w:t>
      </w:r>
    </w:p>
    <w:p w14:paraId="3711EA2D"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Intragroup Friedman analysis showed significant improvement in pain and functionality, with a p-value of less than 0.001.</w:t>
      </w:r>
    </w:p>
    <w:p w14:paraId="4551995D" w14:textId="77777777" w:rsidR="00F70C8F" w:rsidRPr="00F70C8F" w:rsidRDefault="00F70C8F" w:rsidP="00F70C8F">
      <w:pPr>
        <w:spacing w:before="100" w:beforeAutospacing="1" w:after="100" w:afterAutospacing="1" w:line="240" w:lineRule="auto"/>
        <w:outlineLvl w:val="2"/>
        <w:rPr>
          <w:rFonts w:ascii="Times New Roman" w:eastAsia="Times New Roman" w:hAnsi="Times New Roman" w:cs="Times New Roman"/>
          <w:b/>
          <w:bCs/>
          <w:kern w:val="0"/>
          <w:sz w:val="27"/>
          <w:szCs w:val="27"/>
          <w:lang w:val="en-US"/>
          <w14:ligatures w14:val="none"/>
        </w:rPr>
      </w:pPr>
      <w:r w:rsidRPr="00F70C8F">
        <w:rPr>
          <w:rFonts w:ascii="Times New Roman" w:eastAsia="Times New Roman" w:hAnsi="Times New Roman" w:cs="Times New Roman"/>
          <w:b/>
          <w:bCs/>
          <w:kern w:val="0"/>
          <w:sz w:val="27"/>
          <w:szCs w:val="27"/>
          <w:lang w:val="en-US"/>
          <w14:ligatures w14:val="none"/>
        </w:rPr>
        <w:t>Conclusion</w:t>
      </w:r>
    </w:p>
    <w:p w14:paraId="66755688"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t>Radiofrequency ablation using ultrasound-guided and fluoroscopy-guided techniques is equally efficacious in improving pain and functionality in patients with knee osteoarthritis. However, ultrasound guidance offers advantages due to reduced radiation exposure, portability, and convenience.</w:t>
      </w:r>
    </w:p>
    <w:p w14:paraId="3E857FC4"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763D205B">
          <v:rect id="_x0000_i1098" style="width:0;height:1.5pt" o:hralign="center" o:hrstd="t" o:hr="t" fillcolor="#a0a0a0" stroked="f"/>
        </w:pict>
      </w:r>
    </w:p>
    <w:p w14:paraId="1AB46B5C" w14:textId="77777777" w:rsidR="00F70C8F" w:rsidRPr="00F70C8F" w:rsidRDefault="00F70C8F" w:rsidP="00F70C8F">
      <w:pPr>
        <w:spacing w:after="0"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kern w:val="0"/>
          <w:sz w:val="24"/>
          <w:szCs w:val="24"/>
          <w:lang w:val="en-US"/>
          <w14:ligatures w14:val="none"/>
        </w:rPr>
        <w:pict w14:anchorId="220F4849">
          <v:rect id="_x0000_i1099" style="width:0;height:1.5pt" o:hralign="center" o:hrstd="t" o:hr="t" fillcolor="#a0a0a0" stroked="f"/>
        </w:pict>
      </w:r>
    </w:p>
    <w:p w14:paraId="16875B87" w14:textId="77777777" w:rsidR="00F70C8F" w:rsidRPr="00F70C8F" w:rsidRDefault="00F70C8F" w:rsidP="00F70C8F">
      <w:pPr>
        <w:spacing w:before="100" w:beforeAutospacing="1" w:after="100" w:afterAutospacing="1" w:line="240" w:lineRule="auto"/>
        <w:outlineLvl w:val="0"/>
        <w:rPr>
          <w:rFonts w:ascii="Times New Roman" w:eastAsia="Times New Roman" w:hAnsi="Times New Roman" w:cs="Times New Roman"/>
          <w:b/>
          <w:bCs/>
          <w:kern w:val="36"/>
          <w:sz w:val="48"/>
          <w:szCs w:val="48"/>
          <w:lang w:val="en-US"/>
          <w14:ligatures w14:val="none"/>
        </w:rPr>
      </w:pPr>
      <w:r w:rsidRPr="00F70C8F">
        <w:rPr>
          <w:rFonts w:ascii="Times New Roman" w:eastAsia="Times New Roman" w:hAnsi="Times New Roman" w:cs="Times New Roman"/>
          <w:b/>
          <w:bCs/>
          <w:kern w:val="36"/>
          <w:sz w:val="48"/>
          <w:szCs w:val="48"/>
          <w:lang w:val="en-US"/>
          <w14:ligatures w14:val="none"/>
        </w:rPr>
        <w:t>END OF ABSTRACT BOOK</w:t>
      </w:r>
    </w:p>
    <w:p w14:paraId="61CEF8DF" w14:textId="77777777" w:rsidR="00F70C8F" w:rsidRPr="00F70C8F" w:rsidRDefault="00F70C8F" w:rsidP="00F70C8F">
      <w:pPr>
        <w:spacing w:before="100" w:beforeAutospacing="1" w:after="100" w:afterAutospacing="1" w:line="240" w:lineRule="auto"/>
        <w:rPr>
          <w:rFonts w:ascii="Times New Roman" w:eastAsia="Times New Roman" w:hAnsi="Times New Roman" w:cs="Times New Roman"/>
          <w:kern w:val="0"/>
          <w:sz w:val="24"/>
          <w:szCs w:val="24"/>
          <w:lang w:val="en-US"/>
          <w14:ligatures w14:val="none"/>
        </w:rPr>
      </w:pPr>
      <w:r w:rsidRPr="00F70C8F">
        <w:rPr>
          <w:rFonts w:ascii="Times New Roman" w:eastAsia="Times New Roman" w:hAnsi="Times New Roman" w:cs="Times New Roman"/>
          <w:b/>
          <w:bCs/>
          <w:kern w:val="0"/>
          <w:sz w:val="24"/>
          <w:szCs w:val="24"/>
          <w:lang w:val="en-US"/>
          <w14:ligatures w14:val="none"/>
        </w:rPr>
        <w:t>Editorial note:</w:t>
      </w:r>
      <w:r w:rsidRPr="00F70C8F">
        <w:rPr>
          <w:rFonts w:ascii="Times New Roman" w:eastAsia="Times New Roman" w:hAnsi="Times New Roman" w:cs="Times New Roman"/>
          <w:kern w:val="0"/>
          <w:sz w:val="24"/>
          <w:szCs w:val="24"/>
          <w:lang w:val="en-US"/>
          <w14:ligatures w14:val="none"/>
        </w:rPr>
        <w:t xml:space="preserve"> This manuscript has been organized and lightly edited for readability. Study findings and conclusions have been retained as supplied. Authors should verify spelling, credentials, institutional affiliations, statistical reporting, and references before publication. Final page numbers should be added after document formatting.</w:t>
      </w:r>
    </w:p>
    <w:p w14:paraId="628A839E" w14:textId="77777777" w:rsidR="00D978BB" w:rsidRPr="0048539A" w:rsidRDefault="00D978BB" w:rsidP="0048539A"/>
    <w:sectPr w:rsidR="00D978BB" w:rsidRPr="0048539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BB2BB" w14:textId="77777777" w:rsidR="007C317C" w:rsidRDefault="007C317C" w:rsidP="00F70C8F">
      <w:pPr>
        <w:spacing w:after="0" w:line="240" w:lineRule="auto"/>
      </w:pPr>
      <w:r>
        <w:separator/>
      </w:r>
    </w:p>
  </w:endnote>
  <w:endnote w:type="continuationSeparator" w:id="0">
    <w:p w14:paraId="0BC79889" w14:textId="77777777" w:rsidR="007C317C" w:rsidRDefault="007C317C" w:rsidP="00F7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17E65" w14:textId="77777777" w:rsidR="007C317C" w:rsidRDefault="007C317C" w:rsidP="00F70C8F">
      <w:pPr>
        <w:spacing w:after="0" w:line="240" w:lineRule="auto"/>
      </w:pPr>
      <w:r>
        <w:separator/>
      </w:r>
    </w:p>
  </w:footnote>
  <w:footnote w:type="continuationSeparator" w:id="0">
    <w:p w14:paraId="77E81091" w14:textId="77777777" w:rsidR="007C317C" w:rsidRDefault="007C317C" w:rsidP="00F70C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5A56"/>
    <w:multiLevelType w:val="multilevel"/>
    <w:tmpl w:val="B8F86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650CF2"/>
    <w:multiLevelType w:val="multilevel"/>
    <w:tmpl w:val="9834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225E5"/>
    <w:multiLevelType w:val="multilevel"/>
    <w:tmpl w:val="008C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B34F73"/>
    <w:multiLevelType w:val="multilevel"/>
    <w:tmpl w:val="72F6B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CE3CFD"/>
    <w:multiLevelType w:val="multilevel"/>
    <w:tmpl w:val="F4D8C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E33D2A"/>
    <w:multiLevelType w:val="multilevel"/>
    <w:tmpl w:val="637E3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85D95"/>
    <w:multiLevelType w:val="multilevel"/>
    <w:tmpl w:val="B5A63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6C087E"/>
    <w:multiLevelType w:val="multilevel"/>
    <w:tmpl w:val="02EC7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DC5BEA"/>
    <w:multiLevelType w:val="multilevel"/>
    <w:tmpl w:val="F50C6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1346D1"/>
    <w:multiLevelType w:val="multilevel"/>
    <w:tmpl w:val="FAC61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7"/>
  </w:num>
  <w:num w:numId="4">
    <w:abstractNumId w:val="3"/>
  </w:num>
  <w:num w:numId="5">
    <w:abstractNumId w:val="1"/>
  </w:num>
  <w:num w:numId="6">
    <w:abstractNumId w:val="9"/>
  </w:num>
  <w:num w:numId="7">
    <w:abstractNumId w:val="4"/>
  </w:num>
  <w:num w:numId="8">
    <w:abstractNumId w:val="5"/>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IE" w:vendorID="64" w:dllVersion="131078"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F7F"/>
    <w:rsid w:val="00124E31"/>
    <w:rsid w:val="00194675"/>
    <w:rsid w:val="001F31E0"/>
    <w:rsid w:val="00403A4D"/>
    <w:rsid w:val="0048539A"/>
    <w:rsid w:val="007C317C"/>
    <w:rsid w:val="00813F7F"/>
    <w:rsid w:val="008214FB"/>
    <w:rsid w:val="008F46FE"/>
    <w:rsid w:val="009A26CD"/>
    <w:rsid w:val="00BC0934"/>
    <w:rsid w:val="00D978BB"/>
    <w:rsid w:val="00DB4386"/>
    <w:rsid w:val="00F0211A"/>
    <w:rsid w:val="00F70C8F"/>
    <w:rsid w:val="00FC591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C4E97"/>
  <w15:chartTrackingRefBased/>
  <w15:docId w15:val="{163FA8A9-9895-4B17-AD62-4D70BA7A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3F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3F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3F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3F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3F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3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F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3F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3F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3F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3F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3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F7F"/>
    <w:rPr>
      <w:rFonts w:eastAsiaTheme="majorEastAsia" w:cstheme="majorBidi"/>
      <w:color w:val="272727" w:themeColor="text1" w:themeTint="D8"/>
    </w:rPr>
  </w:style>
  <w:style w:type="paragraph" w:styleId="Title">
    <w:name w:val="Title"/>
    <w:basedOn w:val="Normal"/>
    <w:next w:val="Normal"/>
    <w:link w:val="TitleChar"/>
    <w:uiPriority w:val="10"/>
    <w:qFormat/>
    <w:rsid w:val="00813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F7F"/>
    <w:pPr>
      <w:spacing w:before="160"/>
      <w:jc w:val="center"/>
    </w:pPr>
    <w:rPr>
      <w:i/>
      <w:iCs/>
      <w:color w:val="404040" w:themeColor="text1" w:themeTint="BF"/>
    </w:rPr>
  </w:style>
  <w:style w:type="character" w:customStyle="1" w:styleId="QuoteChar">
    <w:name w:val="Quote Char"/>
    <w:basedOn w:val="DefaultParagraphFont"/>
    <w:link w:val="Quote"/>
    <w:uiPriority w:val="29"/>
    <w:rsid w:val="00813F7F"/>
    <w:rPr>
      <w:i/>
      <w:iCs/>
      <w:color w:val="404040" w:themeColor="text1" w:themeTint="BF"/>
    </w:rPr>
  </w:style>
  <w:style w:type="paragraph" w:styleId="ListParagraph">
    <w:name w:val="List Paragraph"/>
    <w:basedOn w:val="Normal"/>
    <w:uiPriority w:val="34"/>
    <w:qFormat/>
    <w:rsid w:val="00813F7F"/>
    <w:pPr>
      <w:ind w:left="720"/>
      <w:contextualSpacing/>
    </w:pPr>
  </w:style>
  <w:style w:type="character" w:styleId="IntenseEmphasis">
    <w:name w:val="Intense Emphasis"/>
    <w:basedOn w:val="DefaultParagraphFont"/>
    <w:uiPriority w:val="21"/>
    <w:qFormat/>
    <w:rsid w:val="00813F7F"/>
    <w:rPr>
      <w:i/>
      <w:iCs/>
      <w:color w:val="2F5496" w:themeColor="accent1" w:themeShade="BF"/>
    </w:rPr>
  </w:style>
  <w:style w:type="paragraph" w:styleId="IntenseQuote">
    <w:name w:val="Intense Quote"/>
    <w:basedOn w:val="Normal"/>
    <w:next w:val="Normal"/>
    <w:link w:val="IntenseQuoteChar"/>
    <w:uiPriority w:val="30"/>
    <w:qFormat/>
    <w:rsid w:val="00813F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3F7F"/>
    <w:rPr>
      <w:i/>
      <w:iCs/>
      <w:color w:val="2F5496" w:themeColor="accent1" w:themeShade="BF"/>
    </w:rPr>
  </w:style>
  <w:style w:type="character" w:styleId="IntenseReference">
    <w:name w:val="Intense Reference"/>
    <w:basedOn w:val="DefaultParagraphFont"/>
    <w:uiPriority w:val="32"/>
    <w:qFormat/>
    <w:rsid w:val="00813F7F"/>
    <w:rPr>
      <w:b/>
      <w:bCs/>
      <w:smallCaps/>
      <w:color w:val="2F5496" w:themeColor="accent1" w:themeShade="BF"/>
      <w:spacing w:val="5"/>
    </w:rPr>
  </w:style>
  <w:style w:type="paragraph" w:styleId="Header">
    <w:name w:val="header"/>
    <w:basedOn w:val="Normal"/>
    <w:link w:val="HeaderChar"/>
    <w:uiPriority w:val="99"/>
    <w:unhideWhenUsed/>
    <w:rsid w:val="00F70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C8F"/>
  </w:style>
  <w:style w:type="paragraph" w:styleId="Footer">
    <w:name w:val="footer"/>
    <w:basedOn w:val="Normal"/>
    <w:link w:val="FooterChar"/>
    <w:uiPriority w:val="99"/>
    <w:unhideWhenUsed/>
    <w:rsid w:val="00F70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C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918468">
      <w:bodyDiv w:val="1"/>
      <w:marLeft w:val="0"/>
      <w:marRight w:val="0"/>
      <w:marTop w:val="0"/>
      <w:marBottom w:val="0"/>
      <w:divBdr>
        <w:top w:val="none" w:sz="0" w:space="0" w:color="auto"/>
        <w:left w:val="none" w:sz="0" w:space="0" w:color="auto"/>
        <w:bottom w:val="none" w:sz="0" w:space="0" w:color="auto"/>
        <w:right w:val="none" w:sz="0" w:space="0" w:color="auto"/>
      </w:divBdr>
      <w:divsChild>
        <w:div w:id="1157959751">
          <w:marLeft w:val="0"/>
          <w:marRight w:val="0"/>
          <w:marTop w:val="0"/>
          <w:marBottom w:val="0"/>
          <w:divBdr>
            <w:top w:val="none" w:sz="0" w:space="0" w:color="auto"/>
            <w:left w:val="none" w:sz="0" w:space="0" w:color="auto"/>
            <w:bottom w:val="none" w:sz="0" w:space="0" w:color="auto"/>
            <w:right w:val="none" w:sz="0" w:space="0" w:color="auto"/>
          </w:divBdr>
        </w:div>
      </w:divsChild>
    </w:div>
    <w:div w:id="756637024">
      <w:bodyDiv w:val="1"/>
      <w:marLeft w:val="0"/>
      <w:marRight w:val="0"/>
      <w:marTop w:val="0"/>
      <w:marBottom w:val="0"/>
      <w:divBdr>
        <w:top w:val="none" w:sz="0" w:space="0" w:color="auto"/>
        <w:left w:val="none" w:sz="0" w:space="0" w:color="auto"/>
        <w:bottom w:val="none" w:sz="0" w:space="0" w:color="auto"/>
        <w:right w:val="none" w:sz="0" w:space="0" w:color="auto"/>
      </w:divBdr>
      <w:divsChild>
        <w:div w:id="343290033">
          <w:marLeft w:val="0"/>
          <w:marRight w:val="0"/>
          <w:marTop w:val="0"/>
          <w:marBottom w:val="0"/>
          <w:divBdr>
            <w:top w:val="none" w:sz="0" w:space="0" w:color="auto"/>
            <w:left w:val="none" w:sz="0" w:space="0" w:color="auto"/>
            <w:bottom w:val="none" w:sz="0" w:space="0" w:color="auto"/>
            <w:right w:val="none" w:sz="0" w:space="0" w:color="auto"/>
          </w:divBdr>
        </w:div>
      </w:divsChild>
    </w:div>
    <w:div w:id="1113675775">
      <w:bodyDiv w:val="1"/>
      <w:marLeft w:val="0"/>
      <w:marRight w:val="0"/>
      <w:marTop w:val="0"/>
      <w:marBottom w:val="0"/>
      <w:divBdr>
        <w:top w:val="none" w:sz="0" w:space="0" w:color="auto"/>
        <w:left w:val="none" w:sz="0" w:space="0" w:color="auto"/>
        <w:bottom w:val="none" w:sz="0" w:space="0" w:color="auto"/>
        <w:right w:val="none" w:sz="0" w:space="0" w:color="auto"/>
      </w:divBdr>
    </w:div>
    <w:div w:id="1875343607">
      <w:bodyDiv w:val="1"/>
      <w:marLeft w:val="0"/>
      <w:marRight w:val="0"/>
      <w:marTop w:val="0"/>
      <w:marBottom w:val="0"/>
      <w:divBdr>
        <w:top w:val="none" w:sz="0" w:space="0" w:color="auto"/>
        <w:left w:val="none" w:sz="0" w:space="0" w:color="auto"/>
        <w:bottom w:val="none" w:sz="0" w:space="0" w:color="auto"/>
        <w:right w:val="none" w:sz="0" w:space="0" w:color="auto"/>
      </w:divBdr>
      <w:divsChild>
        <w:div w:id="269314629">
          <w:marLeft w:val="0"/>
          <w:marRight w:val="0"/>
          <w:marTop w:val="0"/>
          <w:marBottom w:val="0"/>
          <w:divBdr>
            <w:top w:val="none" w:sz="0" w:space="0" w:color="auto"/>
            <w:left w:val="none" w:sz="0" w:space="0" w:color="auto"/>
            <w:bottom w:val="none" w:sz="0" w:space="0" w:color="auto"/>
            <w:right w:val="none" w:sz="0" w:space="0" w:color="auto"/>
          </w:divBdr>
        </w:div>
      </w:divsChild>
    </w:div>
    <w:div w:id="2134444932">
      <w:bodyDiv w:val="1"/>
      <w:marLeft w:val="0"/>
      <w:marRight w:val="0"/>
      <w:marTop w:val="0"/>
      <w:marBottom w:val="0"/>
      <w:divBdr>
        <w:top w:val="none" w:sz="0" w:space="0" w:color="auto"/>
        <w:left w:val="none" w:sz="0" w:space="0" w:color="auto"/>
        <w:bottom w:val="none" w:sz="0" w:space="0" w:color="auto"/>
        <w:right w:val="none" w:sz="0" w:space="0" w:color="auto"/>
      </w:divBdr>
      <w:divsChild>
        <w:div w:id="813564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3060</Words>
  <Characters>17443</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Mian Bilal Humayun</dc:creator>
  <cp:keywords/>
  <dc:description/>
  <cp:lastModifiedBy>Dr. Salman Ahmad Saleem</cp:lastModifiedBy>
  <cp:revision>2</cp:revision>
  <dcterms:created xsi:type="dcterms:W3CDTF">2026-10-09T11:09:00Z</dcterms:created>
  <dcterms:modified xsi:type="dcterms:W3CDTF">2026-10-09T11:09:00Z</dcterms:modified>
</cp:coreProperties>
</file>